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EBE3B" w14:textId="77777777" w:rsidR="000915D6" w:rsidRDefault="000915D6" w:rsidP="002E301E">
      <w:pPr>
        <w:rPr>
          <w:rFonts w:asciiTheme="majorHAnsi" w:hAnsiTheme="majorHAnsi"/>
          <w:b/>
          <w:sz w:val="32"/>
          <w:szCs w:val="32"/>
        </w:rPr>
      </w:pPr>
      <w:r>
        <w:rPr>
          <w:rFonts w:asciiTheme="majorHAnsi" w:hAnsiTheme="majorHAnsi"/>
          <w:b/>
          <w:sz w:val="32"/>
          <w:szCs w:val="32"/>
        </w:rPr>
        <w:t xml:space="preserve">ENIGMA-Epilepsy: </w:t>
      </w:r>
      <w:r w:rsidR="003A0715">
        <w:rPr>
          <w:rFonts w:asciiTheme="majorHAnsi" w:hAnsiTheme="majorHAnsi"/>
          <w:b/>
          <w:sz w:val="32"/>
          <w:szCs w:val="32"/>
        </w:rPr>
        <w:t xml:space="preserve">Brain volume comparisons between 963 epilepsy cases and 1,358 controls </w:t>
      </w:r>
    </w:p>
    <w:p w14:paraId="1264A345" w14:textId="77777777" w:rsidR="003A0715" w:rsidRDefault="003A0715" w:rsidP="002E301E">
      <w:pPr>
        <w:rPr>
          <w:rFonts w:asciiTheme="majorHAnsi" w:hAnsiTheme="majorHAnsi"/>
          <w:b/>
          <w:sz w:val="32"/>
          <w:szCs w:val="32"/>
        </w:rPr>
      </w:pPr>
    </w:p>
    <w:p w14:paraId="39D84CA2" w14:textId="77777777" w:rsidR="003A0715" w:rsidRDefault="00D826F9" w:rsidP="00D826F9">
      <w:pPr>
        <w:jc w:val="both"/>
        <w:rPr>
          <w:rFonts w:asciiTheme="majorHAnsi" w:hAnsiTheme="majorHAnsi"/>
          <w:sz w:val="20"/>
          <w:szCs w:val="20"/>
        </w:rPr>
      </w:pPr>
      <w:r>
        <w:rPr>
          <w:rFonts w:asciiTheme="majorHAnsi" w:hAnsiTheme="majorHAnsi"/>
          <w:sz w:val="20"/>
          <w:szCs w:val="20"/>
        </w:rPr>
        <w:t xml:space="preserve">Christopher D Whelan, Sophia Adams, Saud </w:t>
      </w:r>
      <w:proofErr w:type="spellStart"/>
      <w:r>
        <w:rPr>
          <w:rFonts w:asciiTheme="majorHAnsi" w:hAnsiTheme="majorHAnsi"/>
          <w:sz w:val="20"/>
          <w:szCs w:val="20"/>
        </w:rPr>
        <w:t>Alhusaini</w:t>
      </w:r>
      <w:proofErr w:type="spellEnd"/>
      <w:r>
        <w:rPr>
          <w:rFonts w:asciiTheme="majorHAnsi" w:hAnsiTheme="majorHAnsi"/>
          <w:sz w:val="20"/>
          <w:szCs w:val="20"/>
        </w:rPr>
        <w:t xml:space="preserve">, </w:t>
      </w:r>
      <w:proofErr w:type="spellStart"/>
      <w:r>
        <w:rPr>
          <w:rFonts w:asciiTheme="majorHAnsi" w:hAnsiTheme="majorHAnsi"/>
          <w:sz w:val="20"/>
          <w:szCs w:val="20"/>
        </w:rPr>
        <w:t>Núria</w:t>
      </w:r>
      <w:proofErr w:type="spellEnd"/>
      <w:r>
        <w:rPr>
          <w:rFonts w:asciiTheme="majorHAnsi" w:hAnsiTheme="majorHAnsi"/>
          <w:sz w:val="20"/>
          <w:szCs w:val="20"/>
        </w:rPr>
        <w:t xml:space="preserve"> </w:t>
      </w:r>
      <w:proofErr w:type="spellStart"/>
      <w:r w:rsidRPr="00D826F9">
        <w:rPr>
          <w:rFonts w:asciiTheme="majorHAnsi" w:hAnsiTheme="majorHAnsi"/>
          <w:sz w:val="20"/>
          <w:szCs w:val="20"/>
        </w:rPr>
        <w:t>Bargalló</w:t>
      </w:r>
      <w:proofErr w:type="spellEnd"/>
      <w:r w:rsidRPr="00D826F9">
        <w:rPr>
          <w:rFonts w:asciiTheme="majorHAnsi" w:hAnsiTheme="majorHAnsi"/>
          <w:sz w:val="20"/>
          <w:szCs w:val="20"/>
        </w:rPr>
        <w:t xml:space="preserve">, </w:t>
      </w:r>
      <w:proofErr w:type="spellStart"/>
      <w:r w:rsidRPr="00D826F9">
        <w:rPr>
          <w:rFonts w:asciiTheme="majorHAnsi" w:hAnsiTheme="majorHAnsi"/>
          <w:sz w:val="20"/>
          <w:szCs w:val="20"/>
        </w:rPr>
        <w:t>Emanuele</w:t>
      </w:r>
      <w:proofErr w:type="spellEnd"/>
      <w:r>
        <w:rPr>
          <w:rFonts w:asciiTheme="majorHAnsi" w:hAnsiTheme="majorHAnsi"/>
          <w:sz w:val="20"/>
          <w:szCs w:val="20"/>
        </w:rPr>
        <w:t xml:space="preserve"> </w:t>
      </w:r>
      <w:proofErr w:type="spellStart"/>
      <w:r w:rsidRPr="00D826F9">
        <w:rPr>
          <w:rFonts w:asciiTheme="majorHAnsi" w:hAnsiTheme="majorHAnsi"/>
          <w:sz w:val="20"/>
          <w:szCs w:val="20"/>
        </w:rPr>
        <w:t>Bartolini</w:t>
      </w:r>
      <w:proofErr w:type="spellEnd"/>
      <w:r w:rsidRPr="00D826F9">
        <w:rPr>
          <w:rFonts w:asciiTheme="majorHAnsi" w:hAnsiTheme="majorHAnsi"/>
          <w:sz w:val="20"/>
          <w:szCs w:val="20"/>
        </w:rPr>
        <w:t>, Andrea</w:t>
      </w:r>
      <w:r>
        <w:rPr>
          <w:rFonts w:asciiTheme="majorHAnsi" w:hAnsiTheme="majorHAnsi"/>
          <w:sz w:val="20"/>
          <w:szCs w:val="20"/>
        </w:rPr>
        <w:t xml:space="preserve"> </w:t>
      </w:r>
      <w:proofErr w:type="spellStart"/>
      <w:r w:rsidRPr="00D826F9">
        <w:rPr>
          <w:rFonts w:asciiTheme="majorHAnsi" w:hAnsiTheme="majorHAnsi"/>
          <w:sz w:val="20"/>
          <w:szCs w:val="20"/>
        </w:rPr>
        <w:t>Bernasconi</w:t>
      </w:r>
      <w:proofErr w:type="spellEnd"/>
      <w:r w:rsidRPr="00D826F9">
        <w:rPr>
          <w:rFonts w:asciiTheme="majorHAnsi" w:hAnsiTheme="majorHAnsi"/>
          <w:sz w:val="20"/>
          <w:szCs w:val="20"/>
        </w:rPr>
        <w:t>, Boris</w:t>
      </w:r>
      <w:r>
        <w:rPr>
          <w:rFonts w:asciiTheme="majorHAnsi" w:hAnsiTheme="majorHAnsi"/>
          <w:sz w:val="20"/>
          <w:szCs w:val="20"/>
        </w:rPr>
        <w:t xml:space="preserve"> </w:t>
      </w:r>
      <w:r w:rsidRPr="00D826F9">
        <w:rPr>
          <w:rFonts w:asciiTheme="majorHAnsi" w:hAnsiTheme="majorHAnsi"/>
          <w:sz w:val="20"/>
          <w:szCs w:val="20"/>
        </w:rPr>
        <w:t>Bernhardt, Karen</w:t>
      </w:r>
      <w:r>
        <w:rPr>
          <w:rFonts w:asciiTheme="majorHAnsi" w:hAnsiTheme="majorHAnsi"/>
          <w:sz w:val="20"/>
          <w:szCs w:val="20"/>
        </w:rPr>
        <w:t xml:space="preserve"> </w:t>
      </w:r>
      <w:r w:rsidRPr="00D826F9">
        <w:rPr>
          <w:rFonts w:asciiTheme="majorHAnsi" w:hAnsiTheme="majorHAnsi"/>
          <w:sz w:val="20"/>
          <w:szCs w:val="20"/>
        </w:rPr>
        <w:t>Blackmon, Anna</w:t>
      </w:r>
      <w:r>
        <w:rPr>
          <w:rFonts w:asciiTheme="majorHAnsi" w:hAnsiTheme="majorHAnsi"/>
          <w:sz w:val="20"/>
          <w:szCs w:val="20"/>
        </w:rPr>
        <w:t xml:space="preserve"> </w:t>
      </w:r>
      <w:proofErr w:type="spellStart"/>
      <w:r w:rsidRPr="00D826F9">
        <w:rPr>
          <w:rFonts w:asciiTheme="majorHAnsi" w:hAnsiTheme="majorHAnsi"/>
          <w:sz w:val="20"/>
          <w:szCs w:val="20"/>
        </w:rPr>
        <w:t>Calvo</w:t>
      </w:r>
      <w:proofErr w:type="spellEnd"/>
      <w:r w:rsidRPr="00D826F9">
        <w:rPr>
          <w:rFonts w:asciiTheme="majorHAnsi" w:hAnsiTheme="majorHAnsi"/>
          <w:sz w:val="20"/>
          <w:szCs w:val="20"/>
        </w:rPr>
        <w:t>, Sarah</w:t>
      </w:r>
      <w:r>
        <w:rPr>
          <w:rFonts w:asciiTheme="majorHAnsi" w:hAnsiTheme="majorHAnsi"/>
          <w:sz w:val="20"/>
          <w:szCs w:val="20"/>
        </w:rPr>
        <w:t xml:space="preserve"> </w:t>
      </w:r>
      <w:r w:rsidRPr="00D826F9">
        <w:rPr>
          <w:rFonts w:asciiTheme="majorHAnsi" w:hAnsiTheme="majorHAnsi"/>
          <w:sz w:val="20"/>
          <w:szCs w:val="20"/>
        </w:rPr>
        <w:t xml:space="preserve">Carr, </w:t>
      </w:r>
      <w:proofErr w:type="spellStart"/>
      <w:r w:rsidRPr="00D826F9">
        <w:rPr>
          <w:rFonts w:asciiTheme="majorHAnsi" w:hAnsiTheme="majorHAnsi"/>
          <w:sz w:val="20"/>
          <w:szCs w:val="20"/>
        </w:rPr>
        <w:t>Gianpiero</w:t>
      </w:r>
      <w:proofErr w:type="spellEnd"/>
      <w:r w:rsidRPr="00D826F9">
        <w:rPr>
          <w:rFonts w:asciiTheme="majorHAnsi" w:hAnsiTheme="majorHAnsi"/>
          <w:sz w:val="20"/>
          <w:szCs w:val="20"/>
        </w:rPr>
        <w:t xml:space="preserve"> L </w:t>
      </w:r>
      <w:proofErr w:type="spellStart"/>
      <w:r w:rsidRPr="00D826F9">
        <w:rPr>
          <w:rFonts w:asciiTheme="majorHAnsi" w:hAnsiTheme="majorHAnsi"/>
          <w:sz w:val="20"/>
          <w:szCs w:val="20"/>
        </w:rPr>
        <w:t>Cavalleri</w:t>
      </w:r>
      <w:proofErr w:type="spellEnd"/>
      <w:r w:rsidRPr="00D826F9">
        <w:rPr>
          <w:rFonts w:asciiTheme="majorHAnsi" w:hAnsiTheme="majorHAnsi"/>
          <w:sz w:val="20"/>
          <w:szCs w:val="20"/>
        </w:rPr>
        <w:t>, Fernando</w:t>
      </w:r>
      <w:r>
        <w:rPr>
          <w:rFonts w:asciiTheme="majorHAnsi" w:hAnsiTheme="majorHAnsi"/>
          <w:sz w:val="20"/>
          <w:szCs w:val="20"/>
        </w:rPr>
        <w:t xml:space="preserve"> </w:t>
      </w:r>
      <w:proofErr w:type="spellStart"/>
      <w:r w:rsidRPr="00D826F9">
        <w:rPr>
          <w:rFonts w:asciiTheme="majorHAnsi" w:hAnsiTheme="majorHAnsi"/>
          <w:sz w:val="20"/>
          <w:szCs w:val="20"/>
        </w:rPr>
        <w:t>Cendes</w:t>
      </w:r>
      <w:proofErr w:type="spellEnd"/>
      <w:r w:rsidRPr="00D826F9">
        <w:rPr>
          <w:rFonts w:asciiTheme="majorHAnsi" w:hAnsiTheme="majorHAnsi"/>
          <w:sz w:val="20"/>
          <w:szCs w:val="20"/>
        </w:rPr>
        <w:t>, Antonio</w:t>
      </w:r>
      <w:r>
        <w:rPr>
          <w:rFonts w:asciiTheme="majorHAnsi" w:hAnsiTheme="majorHAnsi"/>
          <w:sz w:val="20"/>
          <w:szCs w:val="20"/>
        </w:rPr>
        <w:t xml:space="preserve"> </w:t>
      </w:r>
      <w:proofErr w:type="spellStart"/>
      <w:r w:rsidRPr="00D826F9">
        <w:rPr>
          <w:rFonts w:asciiTheme="majorHAnsi" w:hAnsiTheme="majorHAnsi"/>
          <w:sz w:val="20"/>
          <w:szCs w:val="20"/>
        </w:rPr>
        <w:t>Cerasa</w:t>
      </w:r>
      <w:proofErr w:type="spellEnd"/>
      <w:r w:rsidRPr="00D826F9">
        <w:rPr>
          <w:rFonts w:asciiTheme="majorHAnsi" w:hAnsiTheme="majorHAnsi"/>
          <w:sz w:val="20"/>
          <w:szCs w:val="20"/>
        </w:rPr>
        <w:t>, Andrea</w:t>
      </w:r>
      <w:r>
        <w:rPr>
          <w:rFonts w:asciiTheme="majorHAnsi" w:hAnsiTheme="majorHAnsi"/>
          <w:sz w:val="20"/>
          <w:szCs w:val="20"/>
        </w:rPr>
        <w:t xml:space="preserve"> </w:t>
      </w:r>
      <w:r w:rsidRPr="00D826F9">
        <w:rPr>
          <w:rFonts w:asciiTheme="majorHAnsi" w:hAnsiTheme="majorHAnsi"/>
          <w:sz w:val="20"/>
          <w:szCs w:val="20"/>
        </w:rPr>
        <w:t>Cherubini, Luis</w:t>
      </w:r>
      <w:r>
        <w:rPr>
          <w:rFonts w:asciiTheme="majorHAnsi" w:hAnsiTheme="majorHAnsi"/>
          <w:sz w:val="20"/>
          <w:szCs w:val="20"/>
        </w:rPr>
        <w:t xml:space="preserve"> </w:t>
      </w:r>
      <w:r w:rsidRPr="00D826F9">
        <w:rPr>
          <w:rFonts w:asciiTheme="majorHAnsi" w:hAnsiTheme="majorHAnsi"/>
          <w:sz w:val="20"/>
          <w:szCs w:val="20"/>
        </w:rPr>
        <w:t>Concha, Mark J Cook, Raul</w:t>
      </w:r>
      <w:r>
        <w:rPr>
          <w:rFonts w:asciiTheme="majorHAnsi" w:hAnsiTheme="majorHAnsi"/>
          <w:sz w:val="20"/>
          <w:szCs w:val="20"/>
        </w:rPr>
        <w:t xml:space="preserve"> </w:t>
      </w:r>
      <w:r w:rsidRPr="00D826F9">
        <w:rPr>
          <w:rFonts w:asciiTheme="majorHAnsi" w:hAnsiTheme="majorHAnsi"/>
          <w:sz w:val="20"/>
          <w:szCs w:val="20"/>
        </w:rPr>
        <w:t>Cruces, Chantal</w:t>
      </w:r>
      <w:r>
        <w:rPr>
          <w:rFonts w:asciiTheme="majorHAnsi" w:hAnsiTheme="majorHAnsi"/>
          <w:sz w:val="20"/>
          <w:szCs w:val="20"/>
        </w:rPr>
        <w:t xml:space="preserve"> </w:t>
      </w:r>
      <w:proofErr w:type="spellStart"/>
      <w:r w:rsidRPr="00D826F9">
        <w:rPr>
          <w:rFonts w:asciiTheme="majorHAnsi" w:hAnsiTheme="majorHAnsi"/>
          <w:sz w:val="20"/>
          <w:szCs w:val="20"/>
        </w:rPr>
        <w:t>Depondt</w:t>
      </w:r>
      <w:proofErr w:type="spellEnd"/>
      <w:r w:rsidRPr="00D826F9">
        <w:rPr>
          <w:rFonts w:asciiTheme="majorHAnsi" w:hAnsiTheme="majorHAnsi"/>
          <w:sz w:val="20"/>
          <w:szCs w:val="20"/>
        </w:rPr>
        <w:t>, Patricia</w:t>
      </w:r>
      <w:r>
        <w:rPr>
          <w:rFonts w:asciiTheme="majorHAnsi" w:hAnsiTheme="majorHAnsi"/>
          <w:sz w:val="20"/>
          <w:szCs w:val="20"/>
        </w:rPr>
        <w:t xml:space="preserve"> </w:t>
      </w:r>
      <w:r w:rsidRPr="00D826F9">
        <w:rPr>
          <w:rFonts w:asciiTheme="majorHAnsi" w:hAnsiTheme="majorHAnsi"/>
          <w:sz w:val="20"/>
          <w:szCs w:val="20"/>
        </w:rPr>
        <w:t>Desmond, Orrin</w:t>
      </w:r>
      <w:r>
        <w:rPr>
          <w:rFonts w:asciiTheme="majorHAnsi" w:hAnsiTheme="majorHAnsi"/>
          <w:sz w:val="20"/>
          <w:szCs w:val="20"/>
        </w:rPr>
        <w:t xml:space="preserve"> </w:t>
      </w:r>
      <w:proofErr w:type="spellStart"/>
      <w:r w:rsidRPr="00D826F9">
        <w:rPr>
          <w:rFonts w:asciiTheme="majorHAnsi" w:hAnsiTheme="majorHAnsi"/>
          <w:sz w:val="20"/>
          <w:szCs w:val="20"/>
        </w:rPr>
        <w:t>Devinsky</w:t>
      </w:r>
      <w:proofErr w:type="spellEnd"/>
      <w:r w:rsidRPr="00D826F9">
        <w:rPr>
          <w:rFonts w:asciiTheme="majorHAnsi" w:hAnsiTheme="majorHAnsi"/>
          <w:sz w:val="20"/>
          <w:szCs w:val="20"/>
        </w:rPr>
        <w:t xml:space="preserve">, </w:t>
      </w:r>
      <w:proofErr w:type="spellStart"/>
      <w:r w:rsidRPr="00D826F9">
        <w:rPr>
          <w:rFonts w:asciiTheme="majorHAnsi" w:hAnsiTheme="majorHAnsi"/>
          <w:sz w:val="20"/>
          <w:szCs w:val="20"/>
        </w:rPr>
        <w:t>Niels</w:t>
      </w:r>
      <w:proofErr w:type="spellEnd"/>
      <w:r>
        <w:rPr>
          <w:rFonts w:asciiTheme="majorHAnsi" w:hAnsiTheme="majorHAnsi"/>
          <w:sz w:val="20"/>
          <w:szCs w:val="20"/>
        </w:rPr>
        <w:t xml:space="preserve"> </w:t>
      </w:r>
      <w:proofErr w:type="spellStart"/>
      <w:r w:rsidRPr="00D826F9">
        <w:rPr>
          <w:rFonts w:asciiTheme="majorHAnsi" w:hAnsiTheme="majorHAnsi"/>
          <w:sz w:val="20"/>
          <w:szCs w:val="20"/>
        </w:rPr>
        <w:t>Föcke</w:t>
      </w:r>
      <w:proofErr w:type="spellEnd"/>
      <w:r w:rsidRPr="00D826F9">
        <w:rPr>
          <w:rFonts w:asciiTheme="majorHAnsi" w:hAnsiTheme="majorHAnsi"/>
          <w:sz w:val="20"/>
          <w:szCs w:val="20"/>
        </w:rPr>
        <w:t>, Sonya</w:t>
      </w:r>
      <w:r>
        <w:rPr>
          <w:rFonts w:asciiTheme="majorHAnsi" w:hAnsiTheme="majorHAnsi"/>
          <w:sz w:val="20"/>
          <w:szCs w:val="20"/>
        </w:rPr>
        <w:t xml:space="preserve"> </w:t>
      </w:r>
      <w:r w:rsidRPr="00D826F9">
        <w:rPr>
          <w:rFonts w:asciiTheme="majorHAnsi" w:hAnsiTheme="majorHAnsi"/>
          <w:sz w:val="20"/>
          <w:szCs w:val="20"/>
        </w:rPr>
        <w:t>Foley, Antonio</w:t>
      </w:r>
      <w:r>
        <w:rPr>
          <w:rFonts w:asciiTheme="majorHAnsi" w:hAnsiTheme="majorHAnsi"/>
          <w:sz w:val="20"/>
          <w:szCs w:val="20"/>
        </w:rPr>
        <w:t xml:space="preserve"> </w:t>
      </w:r>
      <w:r w:rsidRPr="00D826F9">
        <w:rPr>
          <w:rFonts w:asciiTheme="majorHAnsi" w:hAnsiTheme="majorHAnsi"/>
          <w:sz w:val="20"/>
          <w:szCs w:val="20"/>
        </w:rPr>
        <w:t>Gambardella, Renzo</w:t>
      </w:r>
      <w:r>
        <w:rPr>
          <w:rFonts w:asciiTheme="majorHAnsi" w:hAnsiTheme="majorHAnsi"/>
          <w:sz w:val="20"/>
          <w:szCs w:val="20"/>
        </w:rPr>
        <w:t xml:space="preserve"> </w:t>
      </w:r>
      <w:proofErr w:type="spellStart"/>
      <w:r w:rsidRPr="00D826F9">
        <w:rPr>
          <w:rFonts w:asciiTheme="majorHAnsi" w:hAnsiTheme="majorHAnsi"/>
          <w:sz w:val="20"/>
          <w:szCs w:val="20"/>
        </w:rPr>
        <w:t>Guerrini</w:t>
      </w:r>
      <w:proofErr w:type="spellEnd"/>
      <w:r w:rsidRPr="00D826F9">
        <w:rPr>
          <w:rFonts w:asciiTheme="majorHAnsi" w:hAnsiTheme="majorHAnsi"/>
          <w:sz w:val="20"/>
          <w:szCs w:val="20"/>
        </w:rPr>
        <w:t>, Khalid</w:t>
      </w:r>
      <w:r>
        <w:rPr>
          <w:rFonts w:asciiTheme="majorHAnsi" w:hAnsiTheme="majorHAnsi"/>
          <w:sz w:val="20"/>
          <w:szCs w:val="20"/>
        </w:rPr>
        <w:t xml:space="preserve"> </w:t>
      </w:r>
      <w:proofErr w:type="spellStart"/>
      <w:r w:rsidRPr="00D826F9">
        <w:rPr>
          <w:rFonts w:asciiTheme="majorHAnsi" w:hAnsiTheme="majorHAnsi"/>
          <w:sz w:val="20"/>
          <w:szCs w:val="20"/>
        </w:rPr>
        <w:t>Hamandi</w:t>
      </w:r>
      <w:proofErr w:type="spellEnd"/>
      <w:r w:rsidRPr="00D826F9">
        <w:rPr>
          <w:rFonts w:asciiTheme="majorHAnsi" w:hAnsiTheme="majorHAnsi"/>
          <w:sz w:val="20"/>
          <w:szCs w:val="20"/>
        </w:rPr>
        <w:t xml:space="preserve">, </w:t>
      </w:r>
      <w:proofErr w:type="spellStart"/>
      <w:r w:rsidRPr="00D826F9">
        <w:rPr>
          <w:rFonts w:asciiTheme="majorHAnsi" w:hAnsiTheme="majorHAnsi"/>
          <w:sz w:val="20"/>
          <w:szCs w:val="20"/>
        </w:rPr>
        <w:t>Derrek</w:t>
      </w:r>
      <w:proofErr w:type="spellEnd"/>
      <w:r w:rsidRPr="00D826F9">
        <w:rPr>
          <w:rFonts w:asciiTheme="majorHAnsi" w:hAnsiTheme="majorHAnsi"/>
          <w:sz w:val="20"/>
          <w:szCs w:val="20"/>
        </w:rPr>
        <w:t xml:space="preserve"> P </w:t>
      </w:r>
      <w:proofErr w:type="spellStart"/>
      <w:r w:rsidRPr="00D826F9">
        <w:rPr>
          <w:rFonts w:asciiTheme="majorHAnsi" w:hAnsiTheme="majorHAnsi"/>
          <w:sz w:val="20"/>
          <w:szCs w:val="20"/>
        </w:rPr>
        <w:t>Hibar</w:t>
      </w:r>
      <w:proofErr w:type="spellEnd"/>
      <w:r w:rsidRPr="00D826F9">
        <w:rPr>
          <w:rFonts w:asciiTheme="majorHAnsi" w:hAnsiTheme="majorHAnsi"/>
          <w:sz w:val="20"/>
          <w:szCs w:val="20"/>
        </w:rPr>
        <w:t>, Graeme</w:t>
      </w:r>
      <w:r>
        <w:rPr>
          <w:rFonts w:asciiTheme="majorHAnsi" w:hAnsiTheme="majorHAnsi"/>
          <w:sz w:val="20"/>
          <w:szCs w:val="20"/>
        </w:rPr>
        <w:t xml:space="preserve"> </w:t>
      </w:r>
      <w:r w:rsidRPr="00D826F9">
        <w:rPr>
          <w:rFonts w:asciiTheme="majorHAnsi" w:hAnsiTheme="majorHAnsi"/>
          <w:sz w:val="20"/>
          <w:szCs w:val="20"/>
        </w:rPr>
        <w:t xml:space="preserve">Jackson, </w:t>
      </w:r>
      <w:proofErr w:type="spellStart"/>
      <w:r w:rsidRPr="00D826F9">
        <w:rPr>
          <w:rFonts w:asciiTheme="majorHAnsi" w:hAnsiTheme="majorHAnsi"/>
          <w:sz w:val="20"/>
          <w:szCs w:val="20"/>
        </w:rPr>
        <w:t>Neda</w:t>
      </w:r>
      <w:proofErr w:type="spellEnd"/>
      <w:r>
        <w:rPr>
          <w:rFonts w:asciiTheme="majorHAnsi" w:hAnsiTheme="majorHAnsi"/>
          <w:sz w:val="20"/>
          <w:szCs w:val="20"/>
        </w:rPr>
        <w:t xml:space="preserve"> </w:t>
      </w:r>
      <w:proofErr w:type="spellStart"/>
      <w:r w:rsidRPr="00D826F9">
        <w:rPr>
          <w:rFonts w:asciiTheme="majorHAnsi" w:hAnsiTheme="majorHAnsi"/>
          <w:sz w:val="20"/>
          <w:szCs w:val="20"/>
        </w:rPr>
        <w:t>Jahanshad</w:t>
      </w:r>
      <w:proofErr w:type="spellEnd"/>
      <w:r w:rsidRPr="00D826F9">
        <w:rPr>
          <w:rFonts w:asciiTheme="majorHAnsi" w:hAnsiTheme="majorHAnsi"/>
          <w:sz w:val="20"/>
          <w:szCs w:val="20"/>
        </w:rPr>
        <w:t xml:space="preserve">, </w:t>
      </w:r>
      <w:proofErr w:type="spellStart"/>
      <w:r w:rsidRPr="00D826F9">
        <w:rPr>
          <w:rFonts w:asciiTheme="majorHAnsi" w:hAnsiTheme="majorHAnsi"/>
          <w:sz w:val="20"/>
          <w:szCs w:val="20"/>
        </w:rPr>
        <w:t>Reetta</w:t>
      </w:r>
      <w:proofErr w:type="spellEnd"/>
      <w:r>
        <w:rPr>
          <w:rFonts w:asciiTheme="majorHAnsi" w:hAnsiTheme="majorHAnsi"/>
          <w:sz w:val="20"/>
          <w:szCs w:val="20"/>
        </w:rPr>
        <w:t xml:space="preserve"> </w:t>
      </w:r>
      <w:proofErr w:type="spellStart"/>
      <w:r w:rsidRPr="00D826F9">
        <w:rPr>
          <w:rFonts w:asciiTheme="majorHAnsi" w:hAnsiTheme="majorHAnsi"/>
          <w:sz w:val="20"/>
          <w:szCs w:val="20"/>
        </w:rPr>
        <w:t>Kälviäinen</w:t>
      </w:r>
      <w:proofErr w:type="spellEnd"/>
      <w:r w:rsidRPr="00D826F9">
        <w:rPr>
          <w:rFonts w:asciiTheme="majorHAnsi" w:hAnsiTheme="majorHAnsi"/>
          <w:sz w:val="20"/>
          <w:szCs w:val="20"/>
        </w:rPr>
        <w:t xml:space="preserve">, Simon S Keller, </w:t>
      </w:r>
      <w:proofErr w:type="spellStart"/>
      <w:r w:rsidRPr="00D826F9">
        <w:rPr>
          <w:rFonts w:asciiTheme="majorHAnsi" w:hAnsiTheme="majorHAnsi"/>
          <w:sz w:val="20"/>
          <w:szCs w:val="20"/>
        </w:rPr>
        <w:t>Raviteja</w:t>
      </w:r>
      <w:proofErr w:type="spellEnd"/>
      <w:r>
        <w:rPr>
          <w:rFonts w:asciiTheme="majorHAnsi" w:hAnsiTheme="majorHAnsi"/>
          <w:sz w:val="20"/>
          <w:szCs w:val="20"/>
        </w:rPr>
        <w:t xml:space="preserve"> </w:t>
      </w:r>
      <w:proofErr w:type="spellStart"/>
      <w:r w:rsidRPr="00D826F9">
        <w:rPr>
          <w:rFonts w:asciiTheme="majorHAnsi" w:hAnsiTheme="majorHAnsi"/>
          <w:sz w:val="20"/>
          <w:szCs w:val="20"/>
        </w:rPr>
        <w:t>Kotikalapudi</w:t>
      </w:r>
      <w:proofErr w:type="spellEnd"/>
      <w:r w:rsidRPr="00D826F9">
        <w:rPr>
          <w:rFonts w:asciiTheme="majorHAnsi" w:hAnsiTheme="majorHAnsi"/>
          <w:sz w:val="20"/>
          <w:szCs w:val="20"/>
        </w:rPr>
        <w:t>, Patrick</w:t>
      </w:r>
      <w:r>
        <w:rPr>
          <w:rFonts w:asciiTheme="majorHAnsi" w:hAnsiTheme="majorHAnsi"/>
          <w:sz w:val="20"/>
          <w:szCs w:val="20"/>
        </w:rPr>
        <w:t xml:space="preserve"> </w:t>
      </w:r>
      <w:r w:rsidRPr="00D826F9">
        <w:rPr>
          <w:rFonts w:asciiTheme="majorHAnsi" w:hAnsiTheme="majorHAnsi"/>
          <w:sz w:val="20"/>
          <w:szCs w:val="20"/>
        </w:rPr>
        <w:t>Kwan, Angelo</w:t>
      </w:r>
      <w:r>
        <w:rPr>
          <w:rFonts w:asciiTheme="majorHAnsi" w:hAnsiTheme="majorHAnsi"/>
          <w:sz w:val="20"/>
          <w:szCs w:val="20"/>
        </w:rPr>
        <w:t xml:space="preserve"> </w:t>
      </w:r>
      <w:proofErr w:type="spellStart"/>
      <w:r w:rsidRPr="00D826F9">
        <w:rPr>
          <w:rFonts w:asciiTheme="majorHAnsi" w:hAnsiTheme="majorHAnsi"/>
          <w:sz w:val="20"/>
          <w:szCs w:val="20"/>
        </w:rPr>
        <w:t>Labate</w:t>
      </w:r>
      <w:proofErr w:type="spellEnd"/>
      <w:r w:rsidRPr="00D826F9">
        <w:rPr>
          <w:rFonts w:asciiTheme="majorHAnsi" w:hAnsiTheme="majorHAnsi"/>
          <w:sz w:val="20"/>
          <w:szCs w:val="20"/>
        </w:rPr>
        <w:t xml:space="preserve">, </w:t>
      </w:r>
      <w:proofErr w:type="spellStart"/>
      <w:r w:rsidRPr="00D826F9">
        <w:rPr>
          <w:rFonts w:asciiTheme="majorHAnsi" w:hAnsiTheme="majorHAnsi"/>
          <w:sz w:val="20"/>
          <w:szCs w:val="20"/>
        </w:rPr>
        <w:t>Neda</w:t>
      </w:r>
      <w:proofErr w:type="spellEnd"/>
      <w:r>
        <w:rPr>
          <w:rFonts w:asciiTheme="majorHAnsi" w:hAnsiTheme="majorHAnsi"/>
          <w:sz w:val="20"/>
          <w:szCs w:val="20"/>
        </w:rPr>
        <w:t xml:space="preserve"> </w:t>
      </w:r>
      <w:proofErr w:type="spellStart"/>
      <w:r w:rsidRPr="00D826F9">
        <w:rPr>
          <w:rFonts w:asciiTheme="majorHAnsi" w:hAnsiTheme="majorHAnsi"/>
          <w:sz w:val="20"/>
          <w:szCs w:val="20"/>
        </w:rPr>
        <w:t>Ladbon-Bernasconi</w:t>
      </w:r>
      <w:proofErr w:type="spellEnd"/>
      <w:r w:rsidRPr="00D826F9">
        <w:rPr>
          <w:rFonts w:asciiTheme="majorHAnsi" w:hAnsiTheme="majorHAnsi"/>
          <w:sz w:val="20"/>
          <w:szCs w:val="20"/>
        </w:rPr>
        <w:t xml:space="preserve">, </w:t>
      </w:r>
      <w:proofErr w:type="spellStart"/>
      <w:r w:rsidRPr="00D826F9">
        <w:rPr>
          <w:rFonts w:asciiTheme="majorHAnsi" w:hAnsiTheme="majorHAnsi"/>
          <w:sz w:val="20"/>
          <w:szCs w:val="20"/>
        </w:rPr>
        <w:t>Soenke</w:t>
      </w:r>
      <w:proofErr w:type="spellEnd"/>
      <w:r>
        <w:rPr>
          <w:rFonts w:asciiTheme="majorHAnsi" w:hAnsiTheme="majorHAnsi"/>
          <w:sz w:val="20"/>
          <w:szCs w:val="20"/>
        </w:rPr>
        <w:t xml:space="preserve"> </w:t>
      </w:r>
      <w:proofErr w:type="spellStart"/>
      <w:r w:rsidRPr="00D826F9">
        <w:rPr>
          <w:rFonts w:asciiTheme="majorHAnsi" w:hAnsiTheme="majorHAnsi"/>
          <w:sz w:val="20"/>
          <w:szCs w:val="20"/>
        </w:rPr>
        <w:t>Langner</w:t>
      </w:r>
      <w:proofErr w:type="spellEnd"/>
      <w:r w:rsidRPr="00D826F9">
        <w:rPr>
          <w:rFonts w:asciiTheme="majorHAnsi" w:hAnsiTheme="majorHAnsi"/>
          <w:sz w:val="20"/>
          <w:szCs w:val="20"/>
        </w:rPr>
        <w:t xml:space="preserve">, </w:t>
      </w:r>
      <w:proofErr w:type="spellStart"/>
      <w:r w:rsidRPr="00D826F9">
        <w:rPr>
          <w:rFonts w:asciiTheme="majorHAnsi" w:hAnsiTheme="majorHAnsi"/>
          <w:sz w:val="20"/>
          <w:szCs w:val="20"/>
        </w:rPr>
        <w:t>Matteo</w:t>
      </w:r>
      <w:proofErr w:type="spellEnd"/>
      <w:r>
        <w:rPr>
          <w:rFonts w:asciiTheme="majorHAnsi" w:hAnsiTheme="majorHAnsi"/>
          <w:sz w:val="20"/>
          <w:szCs w:val="20"/>
        </w:rPr>
        <w:t xml:space="preserve"> </w:t>
      </w:r>
      <w:proofErr w:type="spellStart"/>
      <w:r w:rsidRPr="00D826F9">
        <w:rPr>
          <w:rFonts w:asciiTheme="majorHAnsi" w:hAnsiTheme="majorHAnsi"/>
          <w:sz w:val="20"/>
          <w:szCs w:val="20"/>
        </w:rPr>
        <w:t>Lenge</w:t>
      </w:r>
      <w:proofErr w:type="spellEnd"/>
      <w:r w:rsidRPr="00D826F9">
        <w:rPr>
          <w:rFonts w:asciiTheme="majorHAnsi" w:hAnsiTheme="majorHAnsi"/>
          <w:sz w:val="20"/>
          <w:szCs w:val="20"/>
        </w:rPr>
        <w:t>, Kelly</w:t>
      </w:r>
      <w:r>
        <w:rPr>
          <w:rFonts w:asciiTheme="majorHAnsi" w:hAnsiTheme="majorHAnsi"/>
          <w:sz w:val="20"/>
          <w:szCs w:val="20"/>
        </w:rPr>
        <w:t xml:space="preserve"> </w:t>
      </w:r>
      <w:r w:rsidRPr="00D826F9">
        <w:rPr>
          <w:rFonts w:asciiTheme="majorHAnsi" w:hAnsiTheme="majorHAnsi"/>
          <w:sz w:val="20"/>
          <w:szCs w:val="20"/>
        </w:rPr>
        <w:t>Leyden, Min</w:t>
      </w:r>
      <w:r>
        <w:rPr>
          <w:rFonts w:asciiTheme="majorHAnsi" w:hAnsiTheme="majorHAnsi"/>
          <w:sz w:val="20"/>
          <w:szCs w:val="20"/>
        </w:rPr>
        <w:t xml:space="preserve"> </w:t>
      </w:r>
      <w:r w:rsidRPr="00D826F9">
        <w:rPr>
          <w:rFonts w:asciiTheme="majorHAnsi" w:hAnsiTheme="majorHAnsi"/>
          <w:sz w:val="20"/>
          <w:szCs w:val="20"/>
        </w:rPr>
        <w:t xml:space="preserve">Liu, Richard Q </w:t>
      </w:r>
      <w:proofErr w:type="spellStart"/>
      <w:r w:rsidRPr="00D826F9">
        <w:rPr>
          <w:rFonts w:asciiTheme="majorHAnsi" w:hAnsiTheme="majorHAnsi"/>
          <w:sz w:val="20"/>
          <w:szCs w:val="20"/>
        </w:rPr>
        <w:t>Loi</w:t>
      </w:r>
      <w:proofErr w:type="spellEnd"/>
      <w:r w:rsidRPr="00D826F9">
        <w:rPr>
          <w:rFonts w:asciiTheme="majorHAnsi" w:hAnsiTheme="majorHAnsi"/>
          <w:sz w:val="20"/>
          <w:szCs w:val="20"/>
        </w:rPr>
        <w:t>, Mario</w:t>
      </w:r>
      <w:r>
        <w:rPr>
          <w:rFonts w:asciiTheme="majorHAnsi" w:hAnsiTheme="majorHAnsi"/>
          <w:sz w:val="20"/>
          <w:szCs w:val="20"/>
        </w:rPr>
        <w:t xml:space="preserve"> </w:t>
      </w:r>
      <w:proofErr w:type="spellStart"/>
      <w:r w:rsidRPr="00D826F9">
        <w:rPr>
          <w:rFonts w:asciiTheme="majorHAnsi" w:hAnsiTheme="majorHAnsi"/>
          <w:sz w:val="20"/>
          <w:szCs w:val="20"/>
        </w:rPr>
        <w:t>Mascalchi</w:t>
      </w:r>
      <w:proofErr w:type="spellEnd"/>
      <w:r w:rsidRPr="00D826F9">
        <w:rPr>
          <w:rFonts w:asciiTheme="majorHAnsi" w:hAnsiTheme="majorHAnsi"/>
          <w:sz w:val="20"/>
          <w:szCs w:val="20"/>
        </w:rPr>
        <w:t>, Carrie</w:t>
      </w:r>
      <w:r>
        <w:rPr>
          <w:rFonts w:asciiTheme="majorHAnsi" w:hAnsiTheme="majorHAnsi"/>
          <w:sz w:val="20"/>
          <w:szCs w:val="20"/>
        </w:rPr>
        <w:t xml:space="preserve"> </w:t>
      </w:r>
      <w:r w:rsidRPr="00D826F9">
        <w:rPr>
          <w:rFonts w:asciiTheme="majorHAnsi" w:hAnsiTheme="majorHAnsi"/>
          <w:sz w:val="20"/>
          <w:szCs w:val="20"/>
        </w:rPr>
        <w:t>McDonald, Stefano</w:t>
      </w:r>
      <w:r>
        <w:rPr>
          <w:rFonts w:asciiTheme="majorHAnsi" w:hAnsiTheme="majorHAnsi"/>
          <w:sz w:val="20"/>
          <w:szCs w:val="20"/>
        </w:rPr>
        <w:t xml:space="preserve"> </w:t>
      </w:r>
      <w:proofErr w:type="spellStart"/>
      <w:r w:rsidRPr="00D826F9">
        <w:rPr>
          <w:rFonts w:asciiTheme="majorHAnsi" w:hAnsiTheme="majorHAnsi"/>
          <w:sz w:val="20"/>
          <w:szCs w:val="20"/>
        </w:rPr>
        <w:t>Meletti</w:t>
      </w:r>
      <w:proofErr w:type="spellEnd"/>
      <w:r w:rsidRPr="00D826F9">
        <w:rPr>
          <w:rFonts w:asciiTheme="majorHAnsi" w:hAnsiTheme="majorHAnsi"/>
          <w:sz w:val="20"/>
          <w:szCs w:val="20"/>
        </w:rPr>
        <w:t>, Laura</w:t>
      </w:r>
      <w:r>
        <w:rPr>
          <w:rFonts w:asciiTheme="majorHAnsi" w:hAnsiTheme="majorHAnsi"/>
          <w:sz w:val="20"/>
          <w:szCs w:val="20"/>
        </w:rPr>
        <w:t xml:space="preserve"> </w:t>
      </w:r>
      <w:proofErr w:type="spellStart"/>
      <w:r w:rsidRPr="00D826F9">
        <w:rPr>
          <w:rFonts w:asciiTheme="majorHAnsi" w:hAnsiTheme="majorHAnsi"/>
          <w:sz w:val="20"/>
          <w:szCs w:val="20"/>
        </w:rPr>
        <w:t>Mirandola</w:t>
      </w:r>
      <w:proofErr w:type="spellEnd"/>
      <w:r w:rsidRPr="00D826F9">
        <w:rPr>
          <w:rFonts w:asciiTheme="majorHAnsi" w:hAnsiTheme="majorHAnsi"/>
          <w:sz w:val="20"/>
          <w:szCs w:val="20"/>
        </w:rPr>
        <w:t>, Marcia</w:t>
      </w:r>
      <w:r>
        <w:rPr>
          <w:rFonts w:asciiTheme="majorHAnsi" w:hAnsiTheme="majorHAnsi"/>
          <w:sz w:val="20"/>
          <w:szCs w:val="20"/>
        </w:rPr>
        <w:t xml:space="preserve"> </w:t>
      </w:r>
      <w:r w:rsidRPr="00D826F9">
        <w:rPr>
          <w:rFonts w:asciiTheme="majorHAnsi" w:hAnsiTheme="majorHAnsi"/>
          <w:sz w:val="20"/>
          <w:szCs w:val="20"/>
        </w:rPr>
        <w:t>Morita, Jillian</w:t>
      </w:r>
      <w:r>
        <w:rPr>
          <w:rFonts w:asciiTheme="majorHAnsi" w:hAnsiTheme="majorHAnsi"/>
          <w:sz w:val="20"/>
          <w:szCs w:val="20"/>
        </w:rPr>
        <w:t xml:space="preserve"> </w:t>
      </w:r>
      <w:r w:rsidRPr="00D826F9">
        <w:rPr>
          <w:rFonts w:asciiTheme="majorHAnsi" w:hAnsiTheme="majorHAnsi"/>
          <w:sz w:val="20"/>
          <w:szCs w:val="20"/>
        </w:rPr>
        <w:t>Naylor, Terence</w:t>
      </w:r>
      <w:r>
        <w:rPr>
          <w:rFonts w:asciiTheme="majorHAnsi" w:hAnsiTheme="majorHAnsi"/>
          <w:sz w:val="20"/>
          <w:szCs w:val="20"/>
        </w:rPr>
        <w:t xml:space="preserve"> </w:t>
      </w:r>
      <w:r w:rsidRPr="00D826F9">
        <w:rPr>
          <w:rFonts w:asciiTheme="majorHAnsi" w:hAnsiTheme="majorHAnsi"/>
          <w:sz w:val="20"/>
          <w:szCs w:val="20"/>
        </w:rPr>
        <w:t xml:space="preserve">O'Brien, Jose C </w:t>
      </w:r>
      <w:proofErr w:type="spellStart"/>
      <w:r w:rsidRPr="00D826F9">
        <w:rPr>
          <w:rFonts w:asciiTheme="majorHAnsi" w:hAnsiTheme="majorHAnsi"/>
          <w:sz w:val="20"/>
          <w:szCs w:val="20"/>
        </w:rPr>
        <w:t>Pariente</w:t>
      </w:r>
      <w:proofErr w:type="spellEnd"/>
      <w:r w:rsidRPr="00D826F9">
        <w:rPr>
          <w:rFonts w:asciiTheme="majorHAnsi" w:hAnsiTheme="majorHAnsi"/>
          <w:sz w:val="20"/>
          <w:szCs w:val="20"/>
        </w:rPr>
        <w:t xml:space="preserve">, </w:t>
      </w:r>
      <w:proofErr w:type="spellStart"/>
      <w:r w:rsidRPr="00D826F9">
        <w:rPr>
          <w:rFonts w:asciiTheme="majorHAnsi" w:hAnsiTheme="majorHAnsi"/>
          <w:sz w:val="20"/>
          <w:szCs w:val="20"/>
        </w:rPr>
        <w:t>Yifan</w:t>
      </w:r>
      <w:proofErr w:type="spellEnd"/>
      <w:r>
        <w:rPr>
          <w:rFonts w:asciiTheme="majorHAnsi" w:hAnsiTheme="majorHAnsi"/>
          <w:sz w:val="20"/>
          <w:szCs w:val="20"/>
        </w:rPr>
        <w:t xml:space="preserve"> </w:t>
      </w:r>
      <w:proofErr w:type="spellStart"/>
      <w:r w:rsidRPr="00D826F9">
        <w:rPr>
          <w:rFonts w:asciiTheme="majorHAnsi" w:hAnsiTheme="majorHAnsi"/>
          <w:sz w:val="20"/>
          <w:szCs w:val="20"/>
        </w:rPr>
        <w:t>Ren</w:t>
      </w:r>
      <w:proofErr w:type="spellEnd"/>
      <w:r w:rsidRPr="00D826F9">
        <w:rPr>
          <w:rFonts w:asciiTheme="majorHAnsi" w:hAnsiTheme="majorHAnsi"/>
          <w:sz w:val="20"/>
          <w:szCs w:val="20"/>
        </w:rPr>
        <w:t>, Mark</w:t>
      </w:r>
      <w:r>
        <w:rPr>
          <w:rFonts w:asciiTheme="majorHAnsi" w:hAnsiTheme="majorHAnsi"/>
          <w:sz w:val="20"/>
          <w:szCs w:val="20"/>
        </w:rPr>
        <w:t xml:space="preserve"> </w:t>
      </w:r>
      <w:r w:rsidRPr="00D826F9">
        <w:rPr>
          <w:rFonts w:asciiTheme="majorHAnsi" w:hAnsiTheme="majorHAnsi"/>
          <w:sz w:val="20"/>
          <w:szCs w:val="20"/>
        </w:rPr>
        <w:t>Richardson, Andrea</w:t>
      </w:r>
      <w:r>
        <w:rPr>
          <w:rFonts w:asciiTheme="majorHAnsi" w:hAnsiTheme="majorHAnsi"/>
          <w:sz w:val="20"/>
          <w:szCs w:val="20"/>
        </w:rPr>
        <w:t xml:space="preserve"> </w:t>
      </w:r>
      <w:r w:rsidRPr="00D826F9">
        <w:rPr>
          <w:rFonts w:asciiTheme="majorHAnsi" w:hAnsiTheme="majorHAnsi"/>
          <w:sz w:val="20"/>
          <w:szCs w:val="20"/>
        </w:rPr>
        <w:t>Ruggeri, Christian</w:t>
      </w:r>
      <w:r>
        <w:rPr>
          <w:rFonts w:asciiTheme="majorHAnsi" w:hAnsiTheme="majorHAnsi"/>
          <w:sz w:val="20"/>
          <w:szCs w:val="20"/>
        </w:rPr>
        <w:t xml:space="preserve"> </w:t>
      </w:r>
      <w:proofErr w:type="spellStart"/>
      <w:r w:rsidRPr="00D826F9">
        <w:rPr>
          <w:rFonts w:asciiTheme="majorHAnsi" w:hAnsiTheme="majorHAnsi"/>
          <w:sz w:val="20"/>
          <w:szCs w:val="20"/>
        </w:rPr>
        <w:t>Rummel</w:t>
      </w:r>
      <w:proofErr w:type="spellEnd"/>
      <w:r w:rsidRPr="00D826F9">
        <w:rPr>
          <w:rFonts w:asciiTheme="majorHAnsi" w:hAnsiTheme="majorHAnsi"/>
          <w:sz w:val="20"/>
          <w:szCs w:val="20"/>
        </w:rPr>
        <w:t xml:space="preserve">, </w:t>
      </w:r>
      <w:proofErr w:type="spellStart"/>
      <w:r w:rsidRPr="00D826F9">
        <w:rPr>
          <w:rFonts w:asciiTheme="majorHAnsi" w:hAnsiTheme="majorHAnsi"/>
          <w:sz w:val="20"/>
          <w:szCs w:val="20"/>
        </w:rPr>
        <w:t>Taavi</w:t>
      </w:r>
      <w:proofErr w:type="spellEnd"/>
      <w:r>
        <w:rPr>
          <w:rFonts w:asciiTheme="majorHAnsi" w:hAnsiTheme="majorHAnsi"/>
          <w:sz w:val="20"/>
          <w:szCs w:val="20"/>
        </w:rPr>
        <w:t xml:space="preserve"> </w:t>
      </w:r>
      <w:proofErr w:type="spellStart"/>
      <w:r w:rsidRPr="00D826F9">
        <w:rPr>
          <w:rFonts w:asciiTheme="majorHAnsi" w:hAnsiTheme="majorHAnsi"/>
          <w:sz w:val="20"/>
          <w:szCs w:val="20"/>
        </w:rPr>
        <w:t>Saavalainen</w:t>
      </w:r>
      <w:proofErr w:type="spellEnd"/>
      <w:r w:rsidRPr="00D826F9">
        <w:rPr>
          <w:rFonts w:asciiTheme="majorHAnsi" w:hAnsiTheme="majorHAnsi"/>
          <w:sz w:val="20"/>
          <w:szCs w:val="20"/>
        </w:rPr>
        <w:t xml:space="preserve">, </w:t>
      </w:r>
      <w:proofErr w:type="spellStart"/>
      <w:r w:rsidRPr="00D826F9">
        <w:rPr>
          <w:rFonts w:asciiTheme="majorHAnsi" w:hAnsiTheme="majorHAnsi"/>
          <w:sz w:val="20"/>
          <w:szCs w:val="20"/>
        </w:rPr>
        <w:t>Margitta</w:t>
      </w:r>
      <w:proofErr w:type="spellEnd"/>
      <w:r>
        <w:rPr>
          <w:rFonts w:asciiTheme="majorHAnsi" w:hAnsiTheme="majorHAnsi"/>
          <w:sz w:val="20"/>
          <w:szCs w:val="20"/>
        </w:rPr>
        <w:t xml:space="preserve"> </w:t>
      </w:r>
      <w:proofErr w:type="spellStart"/>
      <w:r w:rsidRPr="00D826F9">
        <w:rPr>
          <w:rFonts w:asciiTheme="majorHAnsi" w:hAnsiTheme="majorHAnsi"/>
          <w:sz w:val="20"/>
          <w:szCs w:val="20"/>
        </w:rPr>
        <w:t>Seeck</w:t>
      </w:r>
      <w:proofErr w:type="spellEnd"/>
      <w:r w:rsidRPr="00D826F9">
        <w:rPr>
          <w:rFonts w:asciiTheme="majorHAnsi" w:hAnsiTheme="majorHAnsi"/>
          <w:sz w:val="20"/>
          <w:szCs w:val="20"/>
        </w:rPr>
        <w:t>, Mira</w:t>
      </w:r>
      <w:r>
        <w:rPr>
          <w:rFonts w:asciiTheme="majorHAnsi" w:hAnsiTheme="majorHAnsi"/>
          <w:sz w:val="20"/>
          <w:szCs w:val="20"/>
        </w:rPr>
        <w:t xml:space="preserve"> </w:t>
      </w:r>
      <w:proofErr w:type="spellStart"/>
      <w:r w:rsidRPr="00D826F9">
        <w:rPr>
          <w:rFonts w:asciiTheme="majorHAnsi" w:hAnsiTheme="majorHAnsi"/>
          <w:sz w:val="20"/>
          <w:szCs w:val="20"/>
        </w:rPr>
        <w:t>Semmelroch</w:t>
      </w:r>
      <w:proofErr w:type="spellEnd"/>
      <w:r w:rsidRPr="00D826F9">
        <w:rPr>
          <w:rFonts w:asciiTheme="majorHAnsi" w:hAnsiTheme="majorHAnsi"/>
          <w:sz w:val="20"/>
          <w:szCs w:val="20"/>
        </w:rPr>
        <w:t xml:space="preserve">, Maria S </w:t>
      </w:r>
      <w:proofErr w:type="spellStart"/>
      <w:r w:rsidRPr="00D826F9">
        <w:rPr>
          <w:rFonts w:asciiTheme="majorHAnsi" w:hAnsiTheme="majorHAnsi"/>
          <w:sz w:val="20"/>
          <w:szCs w:val="20"/>
        </w:rPr>
        <w:t>Severino</w:t>
      </w:r>
      <w:proofErr w:type="spellEnd"/>
      <w:r w:rsidRPr="00D826F9">
        <w:rPr>
          <w:rFonts w:asciiTheme="majorHAnsi" w:hAnsiTheme="majorHAnsi"/>
          <w:sz w:val="20"/>
          <w:szCs w:val="20"/>
        </w:rPr>
        <w:t>, Pasquale</w:t>
      </w:r>
      <w:r>
        <w:rPr>
          <w:rFonts w:asciiTheme="majorHAnsi" w:hAnsiTheme="majorHAnsi"/>
          <w:sz w:val="20"/>
          <w:szCs w:val="20"/>
        </w:rPr>
        <w:t xml:space="preserve"> </w:t>
      </w:r>
      <w:proofErr w:type="spellStart"/>
      <w:r w:rsidRPr="00D826F9">
        <w:rPr>
          <w:rFonts w:asciiTheme="majorHAnsi" w:hAnsiTheme="majorHAnsi"/>
          <w:sz w:val="20"/>
          <w:szCs w:val="20"/>
        </w:rPr>
        <w:t>Striano</w:t>
      </w:r>
      <w:proofErr w:type="spellEnd"/>
      <w:r w:rsidRPr="00D826F9">
        <w:rPr>
          <w:rFonts w:asciiTheme="majorHAnsi" w:hAnsiTheme="majorHAnsi"/>
          <w:sz w:val="20"/>
          <w:szCs w:val="20"/>
        </w:rPr>
        <w:t>, Thomas</w:t>
      </w:r>
      <w:r>
        <w:rPr>
          <w:rFonts w:asciiTheme="majorHAnsi" w:hAnsiTheme="majorHAnsi"/>
          <w:sz w:val="20"/>
          <w:szCs w:val="20"/>
        </w:rPr>
        <w:t xml:space="preserve"> </w:t>
      </w:r>
      <w:proofErr w:type="spellStart"/>
      <w:r w:rsidRPr="00D826F9">
        <w:rPr>
          <w:rFonts w:asciiTheme="majorHAnsi" w:hAnsiTheme="majorHAnsi"/>
          <w:sz w:val="20"/>
          <w:szCs w:val="20"/>
        </w:rPr>
        <w:t>Thesen</w:t>
      </w:r>
      <w:proofErr w:type="spellEnd"/>
      <w:r w:rsidRPr="00D826F9">
        <w:rPr>
          <w:rFonts w:asciiTheme="majorHAnsi" w:hAnsiTheme="majorHAnsi"/>
          <w:sz w:val="20"/>
          <w:szCs w:val="20"/>
        </w:rPr>
        <w:t>, Rhys</w:t>
      </w:r>
      <w:r>
        <w:rPr>
          <w:rFonts w:asciiTheme="majorHAnsi" w:hAnsiTheme="majorHAnsi"/>
          <w:sz w:val="20"/>
          <w:szCs w:val="20"/>
        </w:rPr>
        <w:t xml:space="preserve"> </w:t>
      </w:r>
      <w:r w:rsidRPr="00D826F9">
        <w:rPr>
          <w:rFonts w:asciiTheme="majorHAnsi" w:hAnsiTheme="majorHAnsi"/>
          <w:sz w:val="20"/>
          <w:szCs w:val="20"/>
        </w:rPr>
        <w:t>Thomas, Manuela</w:t>
      </w:r>
      <w:r>
        <w:rPr>
          <w:rFonts w:asciiTheme="majorHAnsi" w:hAnsiTheme="majorHAnsi"/>
          <w:sz w:val="20"/>
          <w:szCs w:val="20"/>
        </w:rPr>
        <w:t xml:space="preserve"> </w:t>
      </w:r>
      <w:proofErr w:type="spellStart"/>
      <w:r w:rsidRPr="00D826F9">
        <w:rPr>
          <w:rFonts w:asciiTheme="majorHAnsi" w:hAnsiTheme="majorHAnsi"/>
          <w:sz w:val="20"/>
          <w:szCs w:val="20"/>
        </w:rPr>
        <w:t>Tondelli</w:t>
      </w:r>
      <w:proofErr w:type="spellEnd"/>
      <w:r w:rsidRPr="00D826F9">
        <w:rPr>
          <w:rFonts w:asciiTheme="majorHAnsi" w:hAnsiTheme="majorHAnsi"/>
          <w:sz w:val="20"/>
          <w:szCs w:val="20"/>
        </w:rPr>
        <w:t>, Manuela</w:t>
      </w:r>
      <w:r>
        <w:rPr>
          <w:rFonts w:asciiTheme="majorHAnsi" w:hAnsiTheme="majorHAnsi"/>
          <w:sz w:val="20"/>
          <w:szCs w:val="20"/>
        </w:rPr>
        <w:t xml:space="preserve"> </w:t>
      </w:r>
      <w:proofErr w:type="spellStart"/>
      <w:r w:rsidRPr="00D826F9">
        <w:rPr>
          <w:rFonts w:asciiTheme="majorHAnsi" w:hAnsiTheme="majorHAnsi"/>
          <w:sz w:val="20"/>
          <w:szCs w:val="20"/>
        </w:rPr>
        <w:t>Tondelli</w:t>
      </w:r>
      <w:proofErr w:type="spellEnd"/>
      <w:r w:rsidRPr="00D826F9">
        <w:rPr>
          <w:rFonts w:asciiTheme="majorHAnsi" w:hAnsiTheme="majorHAnsi"/>
          <w:sz w:val="20"/>
          <w:szCs w:val="20"/>
        </w:rPr>
        <w:t xml:space="preserve">, </w:t>
      </w:r>
      <w:proofErr w:type="spellStart"/>
      <w:r w:rsidRPr="00D826F9">
        <w:rPr>
          <w:rFonts w:asciiTheme="majorHAnsi" w:hAnsiTheme="majorHAnsi"/>
          <w:sz w:val="20"/>
          <w:szCs w:val="20"/>
        </w:rPr>
        <w:t>Domenica</w:t>
      </w:r>
      <w:proofErr w:type="spellEnd"/>
      <w:r>
        <w:rPr>
          <w:rFonts w:asciiTheme="majorHAnsi" w:hAnsiTheme="majorHAnsi"/>
          <w:sz w:val="20"/>
          <w:szCs w:val="20"/>
        </w:rPr>
        <w:t xml:space="preserve"> </w:t>
      </w:r>
      <w:proofErr w:type="spellStart"/>
      <w:r w:rsidRPr="00D826F9">
        <w:rPr>
          <w:rFonts w:asciiTheme="majorHAnsi" w:hAnsiTheme="majorHAnsi"/>
          <w:sz w:val="20"/>
          <w:szCs w:val="20"/>
        </w:rPr>
        <w:t>Tortora</w:t>
      </w:r>
      <w:proofErr w:type="spellEnd"/>
      <w:r w:rsidRPr="00D826F9">
        <w:rPr>
          <w:rFonts w:asciiTheme="majorHAnsi" w:hAnsiTheme="majorHAnsi"/>
          <w:sz w:val="20"/>
          <w:szCs w:val="20"/>
        </w:rPr>
        <w:t xml:space="preserve">, Anna E </w:t>
      </w:r>
      <w:proofErr w:type="spellStart"/>
      <w:r w:rsidRPr="00D826F9">
        <w:rPr>
          <w:rFonts w:asciiTheme="majorHAnsi" w:hAnsiTheme="majorHAnsi"/>
          <w:sz w:val="20"/>
          <w:szCs w:val="20"/>
        </w:rPr>
        <w:t>Vaudano</w:t>
      </w:r>
      <w:proofErr w:type="spellEnd"/>
      <w:r w:rsidRPr="00D826F9">
        <w:rPr>
          <w:rFonts w:asciiTheme="majorHAnsi" w:hAnsiTheme="majorHAnsi"/>
          <w:sz w:val="20"/>
          <w:szCs w:val="20"/>
        </w:rPr>
        <w:t>, Dennis</w:t>
      </w:r>
      <w:r>
        <w:rPr>
          <w:rFonts w:asciiTheme="majorHAnsi" w:hAnsiTheme="majorHAnsi"/>
          <w:sz w:val="20"/>
          <w:szCs w:val="20"/>
        </w:rPr>
        <w:t xml:space="preserve"> </w:t>
      </w:r>
      <w:proofErr w:type="spellStart"/>
      <w:r w:rsidRPr="00D826F9">
        <w:rPr>
          <w:rFonts w:asciiTheme="majorHAnsi" w:hAnsiTheme="majorHAnsi"/>
          <w:sz w:val="20"/>
          <w:szCs w:val="20"/>
        </w:rPr>
        <w:t>Velakoulis</w:t>
      </w:r>
      <w:proofErr w:type="spellEnd"/>
      <w:r w:rsidRPr="00D826F9">
        <w:rPr>
          <w:rFonts w:asciiTheme="majorHAnsi" w:hAnsiTheme="majorHAnsi"/>
          <w:sz w:val="20"/>
          <w:szCs w:val="20"/>
        </w:rPr>
        <w:t>, Lucy</w:t>
      </w:r>
      <w:r>
        <w:rPr>
          <w:rFonts w:asciiTheme="majorHAnsi" w:hAnsiTheme="majorHAnsi"/>
          <w:sz w:val="20"/>
          <w:szCs w:val="20"/>
        </w:rPr>
        <w:t xml:space="preserve"> </w:t>
      </w:r>
      <w:proofErr w:type="spellStart"/>
      <w:r w:rsidRPr="00D826F9">
        <w:rPr>
          <w:rFonts w:asciiTheme="majorHAnsi" w:hAnsiTheme="majorHAnsi"/>
          <w:sz w:val="20"/>
          <w:szCs w:val="20"/>
        </w:rPr>
        <w:t>Vivash</w:t>
      </w:r>
      <w:proofErr w:type="spellEnd"/>
      <w:r w:rsidRPr="00D826F9">
        <w:rPr>
          <w:rFonts w:asciiTheme="majorHAnsi" w:hAnsiTheme="majorHAnsi"/>
          <w:sz w:val="20"/>
          <w:szCs w:val="20"/>
        </w:rPr>
        <w:t>, Serge</w:t>
      </w:r>
      <w:r>
        <w:rPr>
          <w:rFonts w:asciiTheme="majorHAnsi" w:hAnsiTheme="majorHAnsi"/>
          <w:sz w:val="20"/>
          <w:szCs w:val="20"/>
        </w:rPr>
        <w:t xml:space="preserve"> </w:t>
      </w:r>
      <w:proofErr w:type="spellStart"/>
      <w:r w:rsidRPr="00D826F9">
        <w:rPr>
          <w:rFonts w:asciiTheme="majorHAnsi" w:hAnsiTheme="majorHAnsi"/>
          <w:sz w:val="20"/>
          <w:szCs w:val="20"/>
        </w:rPr>
        <w:t>Vulliemoz</w:t>
      </w:r>
      <w:proofErr w:type="spellEnd"/>
      <w:r w:rsidRPr="00D826F9">
        <w:rPr>
          <w:rFonts w:asciiTheme="majorHAnsi" w:hAnsiTheme="majorHAnsi"/>
          <w:sz w:val="20"/>
          <w:szCs w:val="20"/>
        </w:rPr>
        <w:t>, Bernd</w:t>
      </w:r>
      <w:r>
        <w:rPr>
          <w:rFonts w:asciiTheme="majorHAnsi" w:hAnsiTheme="majorHAnsi"/>
          <w:sz w:val="20"/>
          <w:szCs w:val="20"/>
        </w:rPr>
        <w:t xml:space="preserve"> </w:t>
      </w:r>
      <w:r w:rsidRPr="00D826F9">
        <w:rPr>
          <w:rFonts w:asciiTheme="majorHAnsi" w:hAnsiTheme="majorHAnsi"/>
          <w:sz w:val="20"/>
          <w:szCs w:val="20"/>
        </w:rPr>
        <w:t>Weber, Roland</w:t>
      </w:r>
      <w:r>
        <w:rPr>
          <w:rFonts w:asciiTheme="majorHAnsi" w:hAnsiTheme="majorHAnsi"/>
          <w:sz w:val="20"/>
          <w:szCs w:val="20"/>
        </w:rPr>
        <w:t xml:space="preserve"> </w:t>
      </w:r>
      <w:proofErr w:type="spellStart"/>
      <w:r w:rsidRPr="00D826F9">
        <w:rPr>
          <w:rFonts w:asciiTheme="majorHAnsi" w:hAnsiTheme="majorHAnsi"/>
          <w:sz w:val="20"/>
          <w:szCs w:val="20"/>
        </w:rPr>
        <w:t>Wiest</w:t>
      </w:r>
      <w:proofErr w:type="spellEnd"/>
      <w:r w:rsidRPr="00D826F9">
        <w:rPr>
          <w:rFonts w:asciiTheme="majorHAnsi" w:hAnsiTheme="majorHAnsi"/>
          <w:sz w:val="20"/>
          <w:szCs w:val="20"/>
        </w:rPr>
        <w:t>, Clarissa</w:t>
      </w:r>
      <w:r>
        <w:rPr>
          <w:rFonts w:asciiTheme="majorHAnsi" w:hAnsiTheme="majorHAnsi"/>
          <w:sz w:val="20"/>
          <w:szCs w:val="20"/>
        </w:rPr>
        <w:t xml:space="preserve"> </w:t>
      </w:r>
      <w:r w:rsidRPr="00D826F9">
        <w:rPr>
          <w:rFonts w:asciiTheme="majorHAnsi" w:hAnsiTheme="majorHAnsi"/>
          <w:sz w:val="20"/>
          <w:szCs w:val="20"/>
        </w:rPr>
        <w:t xml:space="preserve">Yasuda, </w:t>
      </w:r>
      <w:proofErr w:type="spellStart"/>
      <w:r w:rsidRPr="00D826F9">
        <w:rPr>
          <w:rFonts w:asciiTheme="majorHAnsi" w:hAnsiTheme="majorHAnsi"/>
          <w:sz w:val="20"/>
          <w:szCs w:val="20"/>
        </w:rPr>
        <w:t>Junsong</w:t>
      </w:r>
      <w:proofErr w:type="spellEnd"/>
      <w:r>
        <w:rPr>
          <w:rFonts w:asciiTheme="majorHAnsi" w:hAnsiTheme="majorHAnsi"/>
          <w:sz w:val="20"/>
          <w:szCs w:val="20"/>
        </w:rPr>
        <w:t xml:space="preserve"> Zhang, Paul M Thompson and</w:t>
      </w:r>
      <w:r w:rsidRPr="00D826F9">
        <w:rPr>
          <w:rFonts w:asciiTheme="majorHAnsi" w:hAnsiTheme="majorHAnsi"/>
          <w:sz w:val="20"/>
          <w:szCs w:val="20"/>
        </w:rPr>
        <w:t xml:space="preserve"> Sanjay </w:t>
      </w:r>
      <w:proofErr w:type="spellStart"/>
      <w:r w:rsidRPr="00D826F9">
        <w:rPr>
          <w:rFonts w:asciiTheme="majorHAnsi" w:hAnsiTheme="majorHAnsi"/>
          <w:sz w:val="20"/>
          <w:szCs w:val="20"/>
        </w:rPr>
        <w:t>Sisodiya</w:t>
      </w:r>
      <w:proofErr w:type="spellEnd"/>
      <w:r w:rsidRPr="00D826F9">
        <w:rPr>
          <w:rFonts w:asciiTheme="majorHAnsi" w:hAnsiTheme="majorHAnsi"/>
          <w:sz w:val="20"/>
          <w:szCs w:val="20"/>
        </w:rPr>
        <w:t>, for the ENIGMA-Epilepsy Working Group.</w:t>
      </w:r>
    </w:p>
    <w:p w14:paraId="42776B81" w14:textId="77777777" w:rsidR="004A0068" w:rsidRDefault="004A0068" w:rsidP="00D826F9">
      <w:pPr>
        <w:jc w:val="both"/>
        <w:rPr>
          <w:rFonts w:asciiTheme="majorHAnsi" w:hAnsiTheme="majorHAnsi"/>
          <w:sz w:val="20"/>
          <w:szCs w:val="20"/>
        </w:rPr>
      </w:pPr>
    </w:p>
    <w:p w14:paraId="01AB6262" w14:textId="13539574" w:rsidR="00921B02" w:rsidRPr="00921B02" w:rsidRDefault="002A1D4F" w:rsidP="00D826F9">
      <w:pPr>
        <w:jc w:val="both"/>
        <w:rPr>
          <w:rFonts w:asciiTheme="majorHAnsi" w:hAnsiTheme="majorHAnsi"/>
          <w:b/>
        </w:rPr>
      </w:pPr>
      <w:r>
        <w:rPr>
          <w:rFonts w:asciiTheme="majorHAnsi" w:hAnsiTheme="majorHAnsi"/>
          <w:b/>
        </w:rPr>
        <w:t>Introduction</w:t>
      </w:r>
    </w:p>
    <w:p w14:paraId="7A63FECA" w14:textId="14E159D7" w:rsidR="004A0068" w:rsidRDefault="004A0068" w:rsidP="00D826F9">
      <w:pPr>
        <w:jc w:val="both"/>
        <w:rPr>
          <w:rFonts w:asciiTheme="majorHAnsi" w:hAnsiTheme="majorHAnsi"/>
        </w:rPr>
      </w:pPr>
      <w:r w:rsidRPr="00B17E81">
        <w:rPr>
          <w:rFonts w:asciiTheme="majorHAnsi" w:hAnsiTheme="majorHAnsi"/>
        </w:rPr>
        <w:t xml:space="preserve">Neuroimaging has </w:t>
      </w:r>
      <w:r w:rsidR="00D22C1C">
        <w:rPr>
          <w:rFonts w:asciiTheme="majorHAnsi" w:hAnsiTheme="majorHAnsi"/>
        </w:rPr>
        <w:t>improved</w:t>
      </w:r>
      <w:r w:rsidRPr="00B17E81">
        <w:rPr>
          <w:rFonts w:asciiTheme="majorHAnsi" w:hAnsiTheme="majorHAnsi"/>
        </w:rPr>
        <w:t xml:space="preserve"> our ability to detect neuroanatomical abnormalities associated with the </w:t>
      </w:r>
      <w:r w:rsidR="00B17E81" w:rsidRPr="00B17E81">
        <w:rPr>
          <w:rFonts w:asciiTheme="majorHAnsi" w:hAnsiTheme="majorHAnsi"/>
        </w:rPr>
        <w:t>pathophysiology and progression of epilepsy;</w:t>
      </w:r>
      <w:r w:rsidR="00B17E81">
        <w:rPr>
          <w:rFonts w:asciiTheme="majorHAnsi" w:hAnsiTheme="majorHAnsi"/>
        </w:rPr>
        <w:t xml:space="preserve"> however, the distinction between </w:t>
      </w:r>
      <w:r w:rsidR="00E560DF">
        <w:rPr>
          <w:rFonts w:asciiTheme="majorHAnsi" w:hAnsiTheme="majorHAnsi"/>
        </w:rPr>
        <w:t xml:space="preserve">potentially </w:t>
      </w:r>
      <w:r w:rsidR="008C3C8F">
        <w:rPr>
          <w:rFonts w:asciiTheme="majorHAnsi" w:hAnsiTheme="majorHAnsi"/>
        </w:rPr>
        <w:t>epileptogenic</w:t>
      </w:r>
      <w:r w:rsidR="00E560DF">
        <w:rPr>
          <w:rFonts w:asciiTheme="majorHAnsi" w:hAnsiTheme="majorHAnsi"/>
        </w:rPr>
        <w:t xml:space="preserve"> and non-epileptogenic lesions</w:t>
      </w:r>
      <w:r w:rsidR="00B17E81" w:rsidRPr="00B17E81">
        <w:rPr>
          <w:rFonts w:asciiTheme="majorHAnsi" w:hAnsiTheme="majorHAnsi"/>
        </w:rPr>
        <w:t xml:space="preserve"> </w:t>
      </w:r>
      <w:r w:rsidR="00B17E81">
        <w:rPr>
          <w:rFonts w:asciiTheme="majorHAnsi" w:hAnsiTheme="majorHAnsi"/>
        </w:rPr>
        <w:t>remains unclear (</w:t>
      </w:r>
      <w:proofErr w:type="spellStart"/>
      <w:r w:rsidR="00B17E81">
        <w:rPr>
          <w:rFonts w:asciiTheme="majorHAnsi" w:hAnsiTheme="majorHAnsi"/>
        </w:rPr>
        <w:t>Guerrini</w:t>
      </w:r>
      <w:proofErr w:type="spellEnd"/>
      <w:r w:rsidR="00B17E81">
        <w:rPr>
          <w:rFonts w:asciiTheme="majorHAnsi" w:hAnsiTheme="majorHAnsi"/>
        </w:rPr>
        <w:t xml:space="preserve"> and </w:t>
      </w:r>
      <w:proofErr w:type="spellStart"/>
      <w:r w:rsidR="00B17E81">
        <w:rPr>
          <w:rFonts w:asciiTheme="majorHAnsi" w:hAnsiTheme="majorHAnsi"/>
        </w:rPr>
        <w:t>Barba</w:t>
      </w:r>
      <w:proofErr w:type="spellEnd"/>
      <w:r w:rsidR="00B17E81">
        <w:rPr>
          <w:rFonts w:asciiTheme="majorHAnsi" w:hAnsiTheme="majorHAnsi"/>
        </w:rPr>
        <w:t xml:space="preserve">, 2010; Engel et al., 2013). We formed the ENIGMA-Epilepsy Working Group to identify reliable </w:t>
      </w:r>
      <w:r w:rsidR="00365EFB">
        <w:rPr>
          <w:rFonts w:asciiTheme="majorHAnsi" w:hAnsiTheme="majorHAnsi"/>
        </w:rPr>
        <w:t xml:space="preserve">imaging </w:t>
      </w:r>
      <w:r w:rsidR="00B17E81">
        <w:rPr>
          <w:rFonts w:asciiTheme="majorHAnsi" w:hAnsiTheme="majorHAnsi"/>
        </w:rPr>
        <w:t xml:space="preserve">biomarkers for epilepsy, quantify differences in syndromic diagnoses, </w:t>
      </w:r>
      <w:r w:rsidR="00921B02">
        <w:rPr>
          <w:rFonts w:asciiTheme="majorHAnsi" w:hAnsiTheme="majorHAnsi"/>
        </w:rPr>
        <w:t xml:space="preserve">and explore the effects of epilepsy chronicity and other sources of heterogeneity. Here we present findings from our preliminary investigation of volume differences between people with epilepsy and healthy controls across </w:t>
      </w:r>
      <w:r w:rsidR="00B253AA">
        <w:rPr>
          <w:rFonts w:asciiTheme="majorHAnsi" w:hAnsiTheme="majorHAnsi"/>
        </w:rPr>
        <w:t>84</w:t>
      </w:r>
      <w:r w:rsidR="001778A3">
        <w:rPr>
          <w:rFonts w:asciiTheme="majorHAnsi" w:hAnsiTheme="majorHAnsi"/>
        </w:rPr>
        <w:t xml:space="preserve"> bilateral regions of interest (ROI). </w:t>
      </w:r>
    </w:p>
    <w:p w14:paraId="1B758C2C" w14:textId="77777777" w:rsidR="001778A3" w:rsidRDefault="001778A3" w:rsidP="00D826F9">
      <w:pPr>
        <w:jc w:val="both"/>
        <w:rPr>
          <w:rFonts w:asciiTheme="majorHAnsi" w:hAnsiTheme="majorHAnsi"/>
        </w:rPr>
      </w:pPr>
    </w:p>
    <w:p w14:paraId="1C175274" w14:textId="05A62D2F" w:rsidR="001778A3" w:rsidRPr="00921B02" w:rsidRDefault="001778A3" w:rsidP="001778A3">
      <w:pPr>
        <w:jc w:val="both"/>
        <w:rPr>
          <w:rFonts w:asciiTheme="majorHAnsi" w:hAnsiTheme="majorHAnsi"/>
          <w:b/>
        </w:rPr>
      </w:pPr>
      <w:r>
        <w:rPr>
          <w:rFonts w:asciiTheme="majorHAnsi" w:hAnsiTheme="majorHAnsi"/>
          <w:b/>
        </w:rPr>
        <w:t>Methods</w:t>
      </w:r>
    </w:p>
    <w:p w14:paraId="7B49CE87" w14:textId="7594654A" w:rsidR="00D45BC8" w:rsidRDefault="001778A3" w:rsidP="001778A3">
      <w:pPr>
        <w:jc w:val="both"/>
        <w:rPr>
          <w:rFonts w:asciiTheme="majorHAnsi" w:hAnsiTheme="majorHAnsi"/>
        </w:rPr>
      </w:pPr>
      <w:r>
        <w:rPr>
          <w:rFonts w:asciiTheme="majorHAnsi" w:hAnsiTheme="majorHAnsi"/>
        </w:rPr>
        <w:t>Structural T1-weighted MRI scans were analyzed locally</w:t>
      </w:r>
      <w:r w:rsidR="00A6191A">
        <w:rPr>
          <w:rFonts w:asciiTheme="majorHAnsi" w:hAnsiTheme="majorHAnsi"/>
        </w:rPr>
        <w:t xml:space="preserve"> at 16 sites worldwide</w:t>
      </w:r>
      <w:r>
        <w:rPr>
          <w:rFonts w:asciiTheme="majorHAnsi" w:hAnsiTheme="majorHAnsi"/>
        </w:rPr>
        <w:t xml:space="preserve"> using FreeSurfer (</w:t>
      </w:r>
      <w:proofErr w:type="spellStart"/>
      <w:r>
        <w:rPr>
          <w:rFonts w:asciiTheme="majorHAnsi" w:hAnsiTheme="majorHAnsi"/>
        </w:rPr>
        <w:t>Fischl</w:t>
      </w:r>
      <w:proofErr w:type="spellEnd"/>
      <w:r>
        <w:rPr>
          <w:rFonts w:asciiTheme="majorHAnsi" w:hAnsiTheme="majorHAnsi"/>
        </w:rPr>
        <w:t>, 2012)</w:t>
      </w:r>
      <w:r w:rsidR="00FF0074">
        <w:rPr>
          <w:rFonts w:asciiTheme="majorHAnsi" w:hAnsiTheme="majorHAnsi"/>
        </w:rPr>
        <w:t xml:space="preserve"> and </w:t>
      </w:r>
      <w:r w:rsidR="000720C4">
        <w:rPr>
          <w:rFonts w:asciiTheme="majorHAnsi" w:hAnsiTheme="majorHAnsi"/>
        </w:rPr>
        <w:t xml:space="preserve">a set of </w:t>
      </w:r>
      <w:r w:rsidR="00FF0074">
        <w:rPr>
          <w:rFonts w:asciiTheme="majorHAnsi" w:hAnsiTheme="majorHAnsi"/>
        </w:rPr>
        <w:t xml:space="preserve">standardized ENIGMA quality control protocols (see </w:t>
      </w:r>
      <w:r w:rsidR="00FF0074" w:rsidRPr="00FF0074">
        <w:rPr>
          <w:rFonts w:asciiTheme="majorHAnsi" w:hAnsiTheme="majorHAnsi"/>
        </w:rPr>
        <w:t>http://enigma.ini.usc.edu/protocols/imaging-protocols/</w:t>
      </w:r>
      <w:r w:rsidR="00A6191A">
        <w:rPr>
          <w:rFonts w:asciiTheme="majorHAnsi" w:hAnsiTheme="majorHAnsi"/>
        </w:rPr>
        <w:t>)</w:t>
      </w:r>
      <w:r>
        <w:rPr>
          <w:rFonts w:asciiTheme="majorHAnsi" w:hAnsiTheme="majorHAnsi"/>
        </w:rPr>
        <w:t xml:space="preserve">. </w:t>
      </w:r>
      <w:r w:rsidR="007009B7">
        <w:rPr>
          <w:rFonts w:asciiTheme="majorHAnsi" w:hAnsiTheme="majorHAnsi"/>
        </w:rPr>
        <w:t>Epilepsy case</w:t>
      </w:r>
      <w:bookmarkStart w:id="0" w:name="_GoBack"/>
      <w:bookmarkEnd w:id="0"/>
      <w:r w:rsidR="007009B7">
        <w:rPr>
          <w:rFonts w:asciiTheme="majorHAnsi" w:hAnsiTheme="majorHAnsi"/>
        </w:rPr>
        <w:t xml:space="preserve">s were stratified into four subgroups: (1) all non-lesional cases with a syndromic diagnosis of epilepsy (N=963), (2) genetic generalized epilepsies (GGE; </w:t>
      </w:r>
      <w:r w:rsidR="00DF2384">
        <w:rPr>
          <w:rFonts w:asciiTheme="majorHAnsi" w:hAnsiTheme="majorHAnsi"/>
        </w:rPr>
        <w:t xml:space="preserve">total </w:t>
      </w:r>
      <w:r w:rsidR="007009B7">
        <w:rPr>
          <w:rFonts w:asciiTheme="majorHAnsi" w:hAnsiTheme="majorHAnsi"/>
        </w:rPr>
        <w:t>N=230), (3)</w:t>
      </w:r>
      <w:r w:rsidR="00DC2B56">
        <w:rPr>
          <w:rFonts w:asciiTheme="majorHAnsi" w:hAnsiTheme="majorHAnsi"/>
        </w:rPr>
        <w:t xml:space="preserve"> temporal lobe epilepsies </w:t>
      </w:r>
      <w:r w:rsidR="007009B7">
        <w:rPr>
          <w:rFonts w:asciiTheme="majorHAnsi" w:hAnsiTheme="majorHAnsi"/>
        </w:rPr>
        <w:t>with mesial temporal sclerosis (</w:t>
      </w:r>
      <w:r w:rsidR="00DC2B56">
        <w:rPr>
          <w:rFonts w:asciiTheme="majorHAnsi" w:hAnsiTheme="majorHAnsi"/>
        </w:rPr>
        <w:t>TLE-</w:t>
      </w:r>
      <w:r w:rsidR="007009B7">
        <w:rPr>
          <w:rFonts w:asciiTheme="majorHAnsi" w:hAnsiTheme="majorHAnsi"/>
        </w:rPr>
        <w:t>MTS) of the left hemisphere (</w:t>
      </w:r>
      <w:r w:rsidR="00DF2384">
        <w:rPr>
          <w:rFonts w:asciiTheme="majorHAnsi" w:hAnsiTheme="majorHAnsi"/>
        </w:rPr>
        <w:t xml:space="preserve">total </w:t>
      </w:r>
      <w:r w:rsidR="007009B7">
        <w:rPr>
          <w:rFonts w:asciiTheme="majorHAnsi" w:hAnsiTheme="majorHAnsi"/>
        </w:rPr>
        <w:t xml:space="preserve">N=288) and </w:t>
      </w:r>
      <w:r w:rsidR="002F13B0">
        <w:rPr>
          <w:rFonts w:asciiTheme="majorHAnsi" w:hAnsiTheme="majorHAnsi"/>
        </w:rPr>
        <w:t xml:space="preserve">(4) </w:t>
      </w:r>
      <w:r w:rsidR="007009B7">
        <w:rPr>
          <w:rFonts w:asciiTheme="majorHAnsi" w:hAnsiTheme="majorHAnsi"/>
        </w:rPr>
        <w:t>TLE with MTS of the right hemisphere (</w:t>
      </w:r>
      <w:r w:rsidR="00DF2384">
        <w:rPr>
          <w:rFonts w:asciiTheme="majorHAnsi" w:hAnsiTheme="majorHAnsi"/>
        </w:rPr>
        <w:t xml:space="preserve">total </w:t>
      </w:r>
      <w:r w:rsidR="007009B7">
        <w:rPr>
          <w:rFonts w:asciiTheme="majorHAnsi" w:hAnsiTheme="majorHAnsi"/>
        </w:rPr>
        <w:t xml:space="preserve">N=257). </w:t>
      </w:r>
      <w:r w:rsidR="00D355CE">
        <w:rPr>
          <w:rFonts w:asciiTheme="majorHAnsi" w:hAnsiTheme="majorHAnsi"/>
        </w:rPr>
        <w:t>The a</w:t>
      </w:r>
      <w:r w:rsidR="00560F31">
        <w:rPr>
          <w:rFonts w:asciiTheme="majorHAnsi" w:hAnsiTheme="majorHAnsi"/>
        </w:rPr>
        <w:t xml:space="preserve">verage age </w:t>
      </w:r>
      <w:r w:rsidR="00D355CE">
        <w:rPr>
          <w:rFonts w:asciiTheme="majorHAnsi" w:hAnsiTheme="majorHAnsi"/>
        </w:rPr>
        <w:t>of the full epilepsy cohort (N=963) was</w:t>
      </w:r>
      <w:r w:rsidR="00560F31">
        <w:rPr>
          <w:rFonts w:asciiTheme="majorHAnsi" w:hAnsiTheme="majorHAnsi"/>
        </w:rPr>
        <w:t xml:space="preserve"> </w:t>
      </w:r>
      <w:r w:rsidR="00D355CE">
        <w:rPr>
          <w:rFonts w:asciiTheme="majorHAnsi" w:hAnsiTheme="majorHAnsi"/>
        </w:rPr>
        <w:t xml:space="preserve">33.35 years, with an age range of 18-55 years. 59% of cases were female. Participants with a history of neurosurgery, focal cortical </w:t>
      </w:r>
      <w:proofErr w:type="spellStart"/>
      <w:r w:rsidR="00D355CE">
        <w:rPr>
          <w:rFonts w:asciiTheme="majorHAnsi" w:hAnsiTheme="majorHAnsi"/>
        </w:rPr>
        <w:t>dysplasias</w:t>
      </w:r>
      <w:proofErr w:type="spellEnd"/>
      <w:r w:rsidR="00D355CE">
        <w:rPr>
          <w:rFonts w:asciiTheme="majorHAnsi" w:hAnsiTheme="majorHAnsi"/>
        </w:rPr>
        <w:t xml:space="preserve"> or tumors were excluded from the study. </w:t>
      </w:r>
    </w:p>
    <w:p w14:paraId="600D79FA" w14:textId="77777777" w:rsidR="00D45BC8" w:rsidRDefault="00D45BC8" w:rsidP="001778A3">
      <w:pPr>
        <w:jc w:val="both"/>
        <w:rPr>
          <w:rFonts w:asciiTheme="majorHAnsi" w:hAnsiTheme="majorHAnsi"/>
        </w:rPr>
      </w:pPr>
    </w:p>
    <w:p w14:paraId="078F3600" w14:textId="58FECAC8" w:rsidR="001778A3" w:rsidRDefault="00A6191A" w:rsidP="001778A3">
      <w:pPr>
        <w:jc w:val="both"/>
        <w:rPr>
          <w:rFonts w:asciiTheme="majorHAnsi" w:hAnsiTheme="majorHAnsi"/>
        </w:rPr>
      </w:pPr>
      <w:r>
        <w:rPr>
          <w:rFonts w:asciiTheme="majorHAnsi" w:hAnsiTheme="majorHAnsi"/>
        </w:rPr>
        <w:t>E</w:t>
      </w:r>
      <w:r w:rsidR="002F13B0">
        <w:rPr>
          <w:rFonts w:asciiTheme="majorHAnsi" w:hAnsiTheme="majorHAnsi"/>
        </w:rPr>
        <w:t xml:space="preserve">ach </w:t>
      </w:r>
      <w:r>
        <w:rPr>
          <w:rFonts w:asciiTheme="majorHAnsi" w:hAnsiTheme="majorHAnsi"/>
        </w:rPr>
        <w:t>patient subgroup</w:t>
      </w:r>
      <w:r w:rsidR="002F13B0">
        <w:rPr>
          <w:rFonts w:asciiTheme="majorHAnsi" w:hAnsiTheme="majorHAnsi"/>
        </w:rPr>
        <w:t xml:space="preserve"> was compared to a </w:t>
      </w:r>
      <w:r>
        <w:rPr>
          <w:rFonts w:asciiTheme="majorHAnsi" w:hAnsiTheme="majorHAnsi"/>
        </w:rPr>
        <w:t>cohort</w:t>
      </w:r>
      <w:r w:rsidR="00DF2384">
        <w:rPr>
          <w:rFonts w:asciiTheme="majorHAnsi" w:hAnsiTheme="majorHAnsi"/>
        </w:rPr>
        <w:t xml:space="preserve"> of neurologically h</w:t>
      </w:r>
      <w:r w:rsidR="002F13B0">
        <w:rPr>
          <w:rFonts w:asciiTheme="majorHAnsi" w:hAnsiTheme="majorHAnsi"/>
        </w:rPr>
        <w:t>ealthy controls (total N=1,358</w:t>
      </w:r>
      <w:r>
        <w:rPr>
          <w:rFonts w:asciiTheme="majorHAnsi" w:hAnsiTheme="majorHAnsi"/>
        </w:rPr>
        <w:t xml:space="preserve">; mean age: 33.35 years; </w:t>
      </w:r>
      <w:r w:rsidR="00D355CE">
        <w:rPr>
          <w:rFonts w:asciiTheme="majorHAnsi" w:hAnsiTheme="majorHAnsi"/>
        </w:rPr>
        <w:t xml:space="preserve">age range: 18-55 years; </w:t>
      </w:r>
      <w:r>
        <w:rPr>
          <w:rFonts w:asciiTheme="majorHAnsi" w:hAnsiTheme="majorHAnsi"/>
        </w:rPr>
        <w:t xml:space="preserve">54% female) using the R linear model function, </w:t>
      </w:r>
      <w:r w:rsidRPr="00DF2384">
        <w:rPr>
          <w:rFonts w:asciiTheme="majorHAnsi" w:hAnsiTheme="majorHAnsi"/>
          <w:i/>
        </w:rPr>
        <w:t>lm</w:t>
      </w:r>
      <w:r>
        <w:rPr>
          <w:rFonts w:asciiTheme="majorHAnsi" w:hAnsiTheme="majorHAnsi"/>
        </w:rPr>
        <w:t xml:space="preserve">, </w:t>
      </w:r>
      <w:r w:rsidR="002F13B0">
        <w:rPr>
          <w:rFonts w:asciiTheme="majorHAnsi" w:hAnsiTheme="majorHAnsi"/>
        </w:rPr>
        <w:t>controlling for age, sex and intracranial volume (ICV). G</w:t>
      </w:r>
      <w:r w:rsidR="00FF0074">
        <w:rPr>
          <w:rFonts w:asciiTheme="majorHAnsi" w:hAnsiTheme="majorHAnsi"/>
        </w:rPr>
        <w:t xml:space="preserve">roup contrast effect sizes, </w:t>
      </w:r>
      <w:r w:rsidR="002F13B0">
        <w:rPr>
          <w:rFonts w:asciiTheme="majorHAnsi" w:hAnsiTheme="majorHAnsi"/>
        </w:rPr>
        <w:t>generat</w:t>
      </w:r>
      <w:r w:rsidR="00FF0074">
        <w:rPr>
          <w:rFonts w:asciiTheme="majorHAnsi" w:hAnsiTheme="majorHAnsi"/>
        </w:rPr>
        <w:t xml:space="preserve">ed locally at each ENIGMA site, were imported into the </w:t>
      </w:r>
      <w:proofErr w:type="spellStart"/>
      <w:r w:rsidR="00FF0074" w:rsidRPr="00FF0074">
        <w:rPr>
          <w:rFonts w:asciiTheme="majorHAnsi" w:hAnsiTheme="majorHAnsi"/>
          <w:i/>
        </w:rPr>
        <w:t>metafor</w:t>
      </w:r>
      <w:proofErr w:type="spellEnd"/>
      <w:r w:rsidR="00A539CA">
        <w:rPr>
          <w:rFonts w:asciiTheme="majorHAnsi" w:hAnsiTheme="majorHAnsi"/>
        </w:rPr>
        <w:t xml:space="preserve"> </w:t>
      </w:r>
      <w:r w:rsidR="00FF0074">
        <w:rPr>
          <w:rFonts w:asciiTheme="majorHAnsi" w:hAnsiTheme="majorHAnsi"/>
        </w:rPr>
        <w:t>package (</w:t>
      </w:r>
      <w:proofErr w:type="spellStart"/>
      <w:r w:rsidR="00FF0074">
        <w:rPr>
          <w:rFonts w:asciiTheme="majorHAnsi" w:hAnsiTheme="majorHAnsi"/>
        </w:rPr>
        <w:t>Viechtbauer</w:t>
      </w:r>
      <w:proofErr w:type="spellEnd"/>
      <w:r w:rsidR="00FF0074">
        <w:rPr>
          <w:rFonts w:asciiTheme="majorHAnsi" w:hAnsiTheme="majorHAnsi"/>
        </w:rPr>
        <w:t xml:space="preserve">, 2010) and subjected to a random-effects meta-regression. </w:t>
      </w:r>
      <w:r w:rsidR="001306EF">
        <w:rPr>
          <w:rFonts w:asciiTheme="majorHAnsi" w:hAnsiTheme="majorHAnsi"/>
        </w:rPr>
        <w:t xml:space="preserve">We declared any volume differences significant if they exceeded a </w:t>
      </w:r>
      <w:proofErr w:type="spellStart"/>
      <w:r w:rsidR="001306EF">
        <w:rPr>
          <w:rFonts w:asciiTheme="majorHAnsi" w:hAnsiTheme="majorHAnsi"/>
        </w:rPr>
        <w:t>Bonferroni</w:t>
      </w:r>
      <w:proofErr w:type="spellEnd"/>
      <w:r w:rsidR="001306EF">
        <w:rPr>
          <w:rFonts w:asciiTheme="majorHAnsi" w:hAnsiTheme="majorHAnsi"/>
        </w:rPr>
        <w:t xml:space="preserve">-corrected level of </w:t>
      </w:r>
      <w:r w:rsidR="001306EF" w:rsidRPr="001306EF">
        <w:rPr>
          <w:rFonts w:asciiTheme="majorHAnsi" w:hAnsiTheme="majorHAnsi"/>
          <w:i/>
        </w:rPr>
        <w:t>p</w:t>
      </w:r>
      <w:r w:rsidR="001306EF">
        <w:rPr>
          <w:rFonts w:asciiTheme="majorHAnsi" w:hAnsiTheme="majorHAnsi"/>
        </w:rPr>
        <w:t>&lt;5.95x10</w:t>
      </w:r>
      <w:r w:rsidR="001306EF" w:rsidRPr="001306EF">
        <w:rPr>
          <w:rFonts w:asciiTheme="majorHAnsi" w:hAnsiTheme="majorHAnsi"/>
          <w:vertAlign w:val="superscript"/>
        </w:rPr>
        <w:t>-4</w:t>
      </w:r>
      <w:r w:rsidR="001306EF">
        <w:rPr>
          <w:rFonts w:asciiTheme="majorHAnsi" w:hAnsiTheme="majorHAnsi"/>
        </w:rPr>
        <w:t xml:space="preserve">. </w:t>
      </w:r>
    </w:p>
    <w:p w14:paraId="04CE5407" w14:textId="77777777" w:rsidR="002A1D4F" w:rsidRDefault="002A1D4F" w:rsidP="001778A3">
      <w:pPr>
        <w:jc w:val="both"/>
        <w:rPr>
          <w:rFonts w:asciiTheme="majorHAnsi" w:hAnsiTheme="majorHAnsi"/>
        </w:rPr>
      </w:pPr>
    </w:p>
    <w:p w14:paraId="000D62F6" w14:textId="77777777" w:rsidR="00D45BC8" w:rsidRDefault="00D45BC8" w:rsidP="001778A3">
      <w:pPr>
        <w:jc w:val="both"/>
        <w:rPr>
          <w:rFonts w:asciiTheme="majorHAnsi" w:hAnsiTheme="majorHAnsi"/>
        </w:rPr>
      </w:pPr>
    </w:p>
    <w:p w14:paraId="516D4AB6" w14:textId="758FACCB" w:rsidR="00B253AA" w:rsidRPr="00921B02" w:rsidRDefault="00B253AA" w:rsidP="00B253AA">
      <w:pPr>
        <w:jc w:val="both"/>
        <w:rPr>
          <w:rFonts w:asciiTheme="majorHAnsi" w:hAnsiTheme="majorHAnsi"/>
          <w:b/>
        </w:rPr>
      </w:pPr>
      <w:r>
        <w:rPr>
          <w:rFonts w:asciiTheme="majorHAnsi" w:hAnsiTheme="majorHAnsi"/>
          <w:b/>
        </w:rPr>
        <w:t>Results</w:t>
      </w:r>
    </w:p>
    <w:p w14:paraId="171130ED" w14:textId="4F4CD1A8" w:rsidR="002A1D4F" w:rsidRDefault="00B253AA" w:rsidP="00B253AA">
      <w:pPr>
        <w:jc w:val="both"/>
        <w:rPr>
          <w:rFonts w:asciiTheme="majorHAnsi" w:hAnsiTheme="majorHAnsi"/>
        </w:rPr>
      </w:pPr>
      <w:r>
        <w:rPr>
          <w:rFonts w:asciiTheme="majorHAnsi" w:hAnsiTheme="majorHAnsi"/>
        </w:rPr>
        <w:t>Compared to healthy controls, the ‘all non-lesional epile</w:t>
      </w:r>
      <w:r w:rsidR="00A603D2">
        <w:rPr>
          <w:rFonts w:asciiTheme="majorHAnsi" w:hAnsiTheme="majorHAnsi"/>
        </w:rPr>
        <w:t xml:space="preserve">psies’ subgroup showed </w:t>
      </w:r>
      <w:r>
        <w:rPr>
          <w:rFonts w:asciiTheme="majorHAnsi" w:hAnsiTheme="majorHAnsi"/>
        </w:rPr>
        <w:t>subcortical</w:t>
      </w:r>
      <w:r w:rsidR="00D22C1C">
        <w:rPr>
          <w:rFonts w:asciiTheme="majorHAnsi" w:hAnsiTheme="majorHAnsi"/>
        </w:rPr>
        <w:t xml:space="preserve"> </w:t>
      </w:r>
      <w:r w:rsidR="00DC2B56">
        <w:rPr>
          <w:rFonts w:asciiTheme="majorHAnsi" w:hAnsiTheme="majorHAnsi"/>
        </w:rPr>
        <w:t>volume loss</w:t>
      </w:r>
      <w:r w:rsidR="00A603D2">
        <w:rPr>
          <w:rFonts w:asciiTheme="majorHAnsi" w:hAnsiTheme="majorHAnsi"/>
        </w:rPr>
        <w:t xml:space="preserve"> in the </w:t>
      </w:r>
      <w:r>
        <w:rPr>
          <w:rFonts w:asciiTheme="majorHAnsi" w:hAnsiTheme="majorHAnsi"/>
        </w:rPr>
        <w:t>thalamus</w:t>
      </w:r>
      <w:r w:rsidR="00D22C1C">
        <w:rPr>
          <w:rFonts w:asciiTheme="majorHAnsi" w:hAnsiTheme="majorHAnsi"/>
        </w:rPr>
        <w:t xml:space="preserve"> (right hemisphere; RH</w:t>
      </w:r>
      <w:r w:rsidR="00E560DF">
        <w:rPr>
          <w:rFonts w:asciiTheme="majorHAnsi" w:hAnsiTheme="majorHAnsi"/>
        </w:rPr>
        <w:t xml:space="preserve">; </w:t>
      </w:r>
      <w:r w:rsidR="00E560DF" w:rsidRPr="008B1DE0">
        <w:rPr>
          <w:rFonts w:asciiTheme="majorHAnsi" w:hAnsiTheme="majorHAnsi"/>
          <w:i/>
        </w:rPr>
        <w:t>d</w:t>
      </w:r>
      <w:r w:rsidR="00E560DF">
        <w:rPr>
          <w:rFonts w:asciiTheme="majorHAnsi" w:hAnsiTheme="majorHAnsi"/>
        </w:rPr>
        <w:t>=-0.39</w:t>
      </w:r>
      <w:r w:rsidR="00D22C1C">
        <w:rPr>
          <w:rFonts w:asciiTheme="majorHAnsi" w:hAnsiTheme="majorHAnsi"/>
        </w:rPr>
        <w:t xml:space="preserve">) and </w:t>
      </w:r>
      <w:proofErr w:type="spellStart"/>
      <w:r>
        <w:rPr>
          <w:rFonts w:asciiTheme="majorHAnsi" w:hAnsiTheme="majorHAnsi"/>
        </w:rPr>
        <w:t>pallidum</w:t>
      </w:r>
      <w:proofErr w:type="spellEnd"/>
      <w:r w:rsidR="00D22C1C">
        <w:rPr>
          <w:rFonts w:asciiTheme="majorHAnsi" w:hAnsiTheme="majorHAnsi"/>
        </w:rPr>
        <w:t xml:space="preserve"> (RH</w:t>
      </w:r>
      <w:r w:rsidR="00E560DF">
        <w:rPr>
          <w:rFonts w:asciiTheme="majorHAnsi" w:hAnsiTheme="majorHAnsi"/>
        </w:rPr>
        <w:t>;</w:t>
      </w:r>
      <w:r w:rsidR="00E560DF" w:rsidRPr="00E560DF">
        <w:rPr>
          <w:rFonts w:asciiTheme="majorHAnsi" w:hAnsiTheme="majorHAnsi"/>
          <w:i/>
        </w:rPr>
        <w:t xml:space="preserve"> </w:t>
      </w:r>
      <w:r w:rsidR="00E560DF" w:rsidRPr="008B1DE0">
        <w:rPr>
          <w:rFonts w:asciiTheme="majorHAnsi" w:hAnsiTheme="majorHAnsi"/>
          <w:i/>
        </w:rPr>
        <w:t>d</w:t>
      </w:r>
      <w:r w:rsidR="00E560DF">
        <w:rPr>
          <w:rFonts w:asciiTheme="majorHAnsi" w:hAnsiTheme="majorHAnsi"/>
        </w:rPr>
        <w:t>=-0.33</w:t>
      </w:r>
      <w:r w:rsidR="00D22C1C">
        <w:rPr>
          <w:rFonts w:asciiTheme="majorHAnsi" w:hAnsiTheme="majorHAnsi"/>
        </w:rPr>
        <w:t xml:space="preserve">), as well as </w:t>
      </w:r>
      <w:r w:rsidR="00DC2B56">
        <w:rPr>
          <w:rFonts w:asciiTheme="majorHAnsi" w:hAnsiTheme="majorHAnsi"/>
        </w:rPr>
        <w:t xml:space="preserve">broad patterns of </w:t>
      </w:r>
      <w:r w:rsidR="00D22C1C">
        <w:rPr>
          <w:rFonts w:asciiTheme="majorHAnsi" w:hAnsiTheme="majorHAnsi"/>
        </w:rPr>
        <w:t>cortical thinning in the</w:t>
      </w:r>
      <w:r w:rsidR="009E32B1">
        <w:rPr>
          <w:rFonts w:asciiTheme="majorHAnsi" w:hAnsiTheme="majorHAnsi"/>
        </w:rPr>
        <w:t xml:space="preserve"> </w:t>
      </w:r>
      <w:proofErr w:type="spellStart"/>
      <w:r w:rsidR="009E32B1">
        <w:rPr>
          <w:rFonts w:asciiTheme="majorHAnsi" w:hAnsiTheme="majorHAnsi"/>
        </w:rPr>
        <w:t>precentral</w:t>
      </w:r>
      <w:proofErr w:type="spellEnd"/>
      <w:r w:rsidR="009E32B1">
        <w:rPr>
          <w:rFonts w:asciiTheme="majorHAnsi" w:hAnsiTheme="majorHAnsi"/>
        </w:rPr>
        <w:t xml:space="preserve"> </w:t>
      </w:r>
      <w:proofErr w:type="spellStart"/>
      <w:r w:rsidR="009E32B1">
        <w:rPr>
          <w:rFonts w:asciiTheme="majorHAnsi" w:hAnsiTheme="majorHAnsi"/>
        </w:rPr>
        <w:t>gyrus</w:t>
      </w:r>
      <w:proofErr w:type="spellEnd"/>
      <w:r w:rsidR="009E32B1">
        <w:rPr>
          <w:rFonts w:asciiTheme="majorHAnsi" w:hAnsiTheme="majorHAnsi"/>
        </w:rPr>
        <w:t xml:space="preserve"> (BL; </w:t>
      </w:r>
      <w:r w:rsidR="009E32B1" w:rsidRPr="008B1DE0">
        <w:rPr>
          <w:rFonts w:asciiTheme="majorHAnsi" w:hAnsiTheme="majorHAnsi"/>
          <w:i/>
        </w:rPr>
        <w:t>d</w:t>
      </w:r>
      <w:r w:rsidR="009E32B1">
        <w:rPr>
          <w:rFonts w:asciiTheme="majorHAnsi" w:hAnsiTheme="majorHAnsi"/>
        </w:rPr>
        <w:t>&lt;-0.39),</w:t>
      </w:r>
      <w:r w:rsidR="00D22C1C">
        <w:rPr>
          <w:rFonts w:asciiTheme="majorHAnsi" w:hAnsiTheme="majorHAnsi"/>
        </w:rPr>
        <w:t xml:space="preserve"> </w:t>
      </w:r>
      <w:proofErr w:type="spellStart"/>
      <w:r w:rsidR="00E560DF">
        <w:rPr>
          <w:rFonts w:asciiTheme="majorHAnsi" w:hAnsiTheme="majorHAnsi"/>
        </w:rPr>
        <w:t>paracentral</w:t>
      </w:r>
      <w:proofErr w:type="spellEnd"/>
      <w:r w:rsidR="00E560DF">
        <w:rPr>
          <w:rFonts w:asciiTheme="majorHAnsi" w:hAnsiTheme="majorHAnsi"/>
        </w:rPr>
        <w:t xml:space="preserve"> </w:t>
      </w:r>
      <w:proofErr w:type="spellStart"/>
      <w:r w:rsidR="00E560DF">
        <w:rPr>
          <w:rFonts w:asciiTheme="majorHAnsi" w:hAnsiTheme="majorHAnsi"/>
        </w:rPr>
        <w:t>gyrus</w:t>
      </w:r>
      <w:proofErr w:type="spellEnd"/>
      <w:r w:rsidR="00E560DF">
        <w:rPr>
          <w:rFonts w:asciiTheme="majorHAnsi" w:hAnsiTheme="majorHAnsi"/>
        </w:rPr>
        <w:t xml:space="preserve"> (RH; </w:t>
      </w:r>
      <w:r w:rsidR="00E560DF" w:rsidRPr="008B1DE0">
        <w:rPr>
          <w:rFonts w:asciiTheme="majorHAnsi" w:hAnsiTheme="majorHAnsi"/>
          <w:i/>
        </w:rPr>
        <w:t>d</w:t>
      </w:r>
      <w:r w:rsidR="00E560DF">
        <w:rPr>
          <w:rFonts w:asciiTheme="majorHAnsi" w:hAnsiTheme="majorHAnsi"/>
        </w:rPr>
        <w:t xml:space="preserve">=-0.35), </w:t>
      </w:r>
      <w:r w:rsidR="00A603D2">
        <w:rPr>
          <w:rFonts w:asciiTheme="majorHAnsi" w:hAnsiTheme="majorHAnsi"/>
        </w:rPr>
        <w:t xml:space="preserve">caudal middle frontal </w:t>
      </w:r>
      <w:proofErr w:type="spellStart"/>
      <w:r w:rsidR="00A603D2">
        <w:rPr>
          <w:rFonts w:asciiTheme="majorHAnsi" w:hAnsiTheme="majorHAnsi"/>
        </w:rPr>
        <w:t>gyrus</w:t>
      </w:r>
      <w:proofErr w:type="spellEnd"/>
      <w:r w:rsidR="00A603D2">
        <w:rPr>
          <w:rFonts w:asciiTheme="majorHAnsi" w:hAnsiTheme="majorHAnsi"/>
        </w:rPr>
        <w:t xml:space="preserve"> (bilateral; BL</w:t>
      </w:r>
      <w:r w:rsidR="009E32B1">
        <w:rPr>
          <w:rFonts w:asciiTheme="majorHAnsi" w:hAnsiTheme="majorHAnsi"/>
        </w:rPr>
        <w:t xml:space="preserve">; </w:t>
      </w:r>
      <w:r w:rsidR="009E32B1" w:rsidRPr="008B1DE0">
        <w:rPr>
          <w:rFonts w:asciiTheme="majorHAnsi" w:hAnsiTheme="majorHAnsi"/>
          <w:i/>
        </w:rPr>
        <w:t>d</w:t>
      </w:r>
      <w:r w:rsidR="009E32B1">
        <w:rPr>
          <w:rFonts w:asciiTheme="majorHAnsi" w:hAnsiTheme="majorHAnsi"/>
        </w:rPr>
        <w:t>&lt;-0.3</w:t>
      </w:r>
      <w:r w:rsidR="00A603D2">
        <w:rPr>
          <w:rFonts w:asciiTheme="majorHAnsi" w:hAnsiTheme="majorHAnsi"/>
        </w:rPr>
        <w:t>)</w:t>
      </w:r>
      <w:r w:rsidR="009E32B1">
        <w:rPr>
          <w:rFonts w:asciiTheme="majorHAnsi" w:hAnsiTheme="majorHAnsi"/>
        </w:rPr>
        <w:t xml:space="preserve"> </w:t>
      </w:r>
      <w:r w:rsidR="00A603D2">
        <w:rPr>
          <w:rFonts w:asciiTheme="majorHAnsi" w:hAnsiTheme="majorHAnsi"/>
        </w:rPr>
        <w:t xml:space="preserve">and superior parietal </w:t>
      </w:r>
      <w:proofErr w:type="spellStart"/>
      <w:r w:rsidR="00A603D2">
        <w:rPr>
          <w:rFonts w:asciiTheme="majorHAnsi" w:hAnsiTheme="majorHAnsi"/>
        </w:rPr>
        <w:t>gyrus</w:t>
      </w:r>
      <w:proofErr w:type="spellEnd"/>
      <w:r w:rsidR="00A603D2">
        <w:rPr>
          <w:rFonts w:asciiTheme="majorHAnsi" w:hAnsiTheme="majorHAnsi"/>
        </w:rPr>
        <w:t xml:space="preserve"> (RH</w:t>
      </w:r>
      <w:r w:rsidR="00E560DF">
        <w:rPr>
          <w:rFonts w:asciiTheme="majorHAnsi" w:hAnsiTheme="majorHAnsi"/>
        </w:rPr>
        <w:t xml:space="preserve">; </w:t>
      </w:r>
      <w:r w:rsidR="00E560DF" w:rsidRPr="008B1DE0">
        <w:rPr>
          <w:rFonts w:asciiTheme="majorHAnsi" w:hAnsiTheme="majorHAnsi"/>
          <w:i/>
        </w:rPr>
        <w:t>d</w:t>
      </w:r>
      <w:r w:rsidR="00E560DF">
        <w:rPr>
          <w:rFonts w:asciiTheme="majorHAnsi" w:hAnsiTheme="majorHAnsi"/>
        </w:rPr>
        <w:t>=-0.27</w:t>
      </w:r>
      <w:r w:rsidR="00A603D2">
        <w:rPr>
          <w:rFonts w:asciiTheme="majorHAnsi" w:hAnsiTheme="majorHAnsi"/>
        </w:rPr>
        <w:t>). The GGE subgroup showed significant volume reductions in the</w:t>
      </w:r>
      <w:r w:rsidR="00D22C1C">
        <w:rPr>
          <w:rFonts w:asciiTheme="majorHAnsi" w:hAnsiTheme="majorHAnsi"/>
        </w:rPr>
        <w:t xml:space="preserve"> caudate (left hemisphere; LH</w:t>
      </w:r>
      <w:r w:rsidR="009E32B1">
        <w:rPr>
          <w:rFonts w:asciiTheme="majorHAnsi" w:hAnsiTheme="majorHAnsi"/>
        </w:rPr>
        <w:t xml:space="preserve">; </w:t>
      </w:r>
      <w:r w:rsidR="009E32B1" w:rsidRPr="008B1DE0">
        <w:rPr>
          <w:rFonts w:asciiTheme="majorHAnsi" w:hAnsiTheme="majorHAnsi"/>
          <w:i/>
        </w:rPr>
        <w:t>d</w:t>
      </w:r>
      <w:r w:rsidR="009E32B1">
        <w:rPr>
          <w:rFonts w:asciiTheme="majorHAnsi" w:hAnsiTheme="majorHAnsi"/>
        </w:rPr>
        <w:t>=-0.3</w:t>
      </w:r>
      <w:r w:rsidR="00D22C1C">
        <w:rPr>
          <w:rFonts w:asciiTheme="majorHAnsi" w:hAnsiTheme="majorHAnsi"/>
        </w:rPr>
        <w:t xml:space="preserve">) and </w:t>
      </w:r>
      <w:proofErr w:type="spellStart"/>
      <w:r w:rsidR="00D22C1C">
        <w:rPr>
          <w:rFonts w:asciiTheme="majorHAnsi" w:hAnsiTheme="majorHAnsi"/>
        </w:rPr>
        <w:t>precentral</w:t>
      </w:r>
      <w:proofErr w:type="spellEnd"/>
      <w:r w:rsidR="00D22C1C">
        <w:rPr>
          <w:rFonts w:asciiTheme="majorHAnsi" w:hAnsiTheme="majorHAnsi"/>
        </w:rPr>
        <w:t xml:space="preserve"> </w:t>
      </w:r>
      <w:proofErr w:type="spellStart"/>
      <w:r w:rsidR="00D22C1C">
        <w:rPr>
          <w:rFonts w:asciiTheme="majorHAnsi" w:hAnsiTheme="majorHAnsi"/>
        </w:rPr>
        <w:t>gyrus</w:t>
      </w:r>
      <w:proofErr w:type="spellEnd"/>
      <w:r w:rsidR="00D22C1C">
        <w:rPr>
          <w:rFonts w:asciiTheme="majorHAnsi" w:hAnsiTheme="majorHAnsi"/>
        </w:rPr>
        <w:t xml:space="preserve"> (BL</w:t>
      </w:r>
      <w:r w:rsidR="009E32B1">
        <w:rPr>
          <w:rFonts w:asciiTheme="majorHAnsi" w:hAnsiTheme="majorHAnsi"/>
        </w:rPr>
        <w:t xml:space="preserve">; </w:t>
      </w:r>
      <w:r w:rsidR="009E32B1" w:rsidRPr="008B1DE0">
        <w:rPr>
          <w:rFonts w:asciiTheme="majorHAnsi" w:hAnsiTheme="majorHAnsi"/>
          <w:i/>
        </w:rPr>
        <w:t>d</w:t>
      </w:r>
      <w:r w:rsidR="009E32B1">
        <w:rPr>
          <w:rFonts w:asciiTheme="majorHAnsi" w:hAnsiTheme="majorHAnsi"/>
        </w:rPr>
        <w:t>&lt;-0.33</w:t>
      </w:r>
      <w:r w:rsidR="00D22C1C">
        <w:rPr>
          <w:rFonts w:asciiTheme="majorHAnsi" w:hAnsiTheme="majorHAnsi"/>
        </w:rPr>
        <w:t>). The left TLE-MTS subgroup had smaller hippocampus (LH</w:t>
      </w:r>
      <w:r w:rsidR="009E32B1">
        <w:rPr>
          <w:rFonts w:asciiTheme="majorHAnsi" w:hAnsiTheme="majorHAnsi"/>
        </w:rPr>
        <w:t xml:space="preserve">; </w:t>
      </w:r>
      <w:r w:rsidR="009E32B1" w:rsidRPr="008B1DE0">
        <w:rPr>
          <w:rFonts w:asciiTheme="majorHAnsi" w:hAnsiTheme="majorHAnsi"/>
          <w:i/>
        </w:rPr>
        <w:t>d</w:t>
      </w:r>
      <w:r w:rsidR="009E32B1">
        <w:rPr>
          <w:rFonts w:asciiTheme="majorHAnsi" w:hAnsiTheme="majorHAnsi"/>
        </w:rPr>
        <w:t>=-1.7</w:t>
      </w:r>
      <w:r w:rsidR="00D22C1C">
        <w:rPr>
          <w:rFonts w:asciiTheme="majorHAnsi" w:hAnsiTheme="majorHAnsi"/>
        </w:rPr>
        <w:t>), thalamus (BL</w:t>
      </w:r>
      <w:r w:rsidR="009E32B1">
        <w:rPr>
          <w:rFonts w:asciiTheme="majorHAnsi" w:hAnsiTheme="majorHAnsi"/>
        </w:rPr>
        <w:t xml:space="preserve">; </w:t>
      </w:r>
      <w:r w:rsidR="009E32B1" w:rsidRPr="008B1DE0">
        <w:rPr>
          <w:rFonts w:asciiTheme="majorHAnsi" w:hAnsiTheme="majorHAnsi"/>
          <w:i/>
        </w:rPr>
        <w:t>d</w:t>
      </w:r>
      <w:r w:rsidR="009E32B1">
        <w:rPr>
          <w:rFonts w:asciiTheme="majorHAnsi" w:hAnsiTheme="majorHAnsi"/>
        </w:rPr>
        <w:t>&lt;-0.52</w:t>
      </w:r>
      <w:r w:rsidR="00D22C1C">
        <w:rPr>
          <w:rFonts w:asciiTheme="majorHAnsi" w:hAnsiTheme="majorHAnsi"/>
        </w:rPr>
        <w:t xml:space="preserve">), </w:t>
      </w:r>
      <w:proofErr w:type="spellStart"/>
      <w:r w:rsidR="00D22C1C">
        <w:rPr>
          <w:rFonts w:asciiTheme="majorHAnsi" w:hAnsiTheme="majorHAnsi"/>
        </w:rPr>
        <w:t>pallidum</w:t>
      </w:r>
      <w:proofErr w:type="spellEnd"/>
      <w:r w:rsidR="00D22C1C">
        <w:rPr>
          <w:rFonts w:asciiTheme="majorHAnsi" w:hAnsiTheme="majorHAnsi"/>
        </w:rPr>
        <w:t xml:space="preserve"> (RH</w:t>
      </w:r>
      <w:r w:rsidR="009E32B1">
        <w:rPr>
          <w:rFonts w:asciiTheme="majorHAnsi" w:hAnsiTheme="majorHAnsi"/>
        </w:rPr>
        <w:t xml:space="preserve">; </w:t>
      </w:r>
      <w:r w:rsidR="009E32B1" w:rsidRPr="008B1DE0">
        <w:rPr>
          <w:rFonts w:asciiTheme="majorHAnsi" w:hAnsiTheme="majorHAnsi"/>
          <w:i/>
        </w:rPr>
        <w:t>d</w:t>
      </w:r>
      <w:r w:rsidR="009E32B1">
        <w:rPr>
          <w:rFonts w:asciiTheme="majorHAnsi" w:hAnsiTheme="majorHAnsi"/>
        </w:rPr>
        <w:t>=-0.51</w:t>
      </w:r>
      <w:r w:rsidR="00D22C1C">
        <w:rPr>
          <w:rFonts w:asciiTheme="majorHAnsi" w:hAnsiTheme="majorHAnsi"/>
        </w:rPr>
        <w:t xml:space="preserve">), </w:t>
      </w:r>
      <w:proofErr w:type="spellStart"/>
      <w:r w:rsidR="00D22C1C">
        <w:rPr>
          <w:rFonts w:asciiTheme="majorHAnsi" w:hAnsiTheme="majorHAnsi"/>
        </w:rPr>
        <w:t>precentral</w:t>
      </w:r>
      <w:proofErr w:type="spellEnd"/>
      <w:r w:rsidR="00D22C1C">
        <w:rPr>
          <w:rFonts w:asciiTheme="majorHAnsi" w:hAnsiTheme="majorHAnsi"/>
        </w:rPr>
        <w:t xml:space="preserve"> </w:t>
      </w:r>
      <w:proofErr w:type="spellStart"/>
      <w:r w:rsidR="00D22C1C">
        <w:rPr>
          <w:rFonts w:asciiTheme="majorHAnsi" w:hAnsiTheme="majorHAnsi"/>
        </w:rPr>
        <w:t>gyrus</w:t>
      </w:r>
      <w:proofErr w:type="spellEnd"/>
      <w:r w:rsidR="00D22C1C">
        <w:rPr>
          <w:rFonts w:asciiTheme="majorHAnsi" w:hAnsiTheme="majorHAnsi"/>
        </w:rPr>
        <w:t xml:space="preserve"> (BL</w:t>
      </w:r>
      <w:r w:rsidR="008B1DE0">
        <w:rPr>
          <w:rFonts w:asciiTheme="majorHAnsi" w:hAnsiTheme="majorHAnsi"/>
        </w:rPr>
        <w:t xml:space="preserve">; </w:t>
      </w:r>
      <w:r w:rsidR="008B1DE0" w:rsidRPr="008B1DE0">
        <w:rPr>
          <w:rFonts w:asciiTheme="majorHAnsi" w:hAnsiTheme="majorHAnsi"/>
          <w:i/>
        </w:rPr>
        <w:t>d</w:t>
      </w:r>
      <w:r w:rsidR="008B1DE0">
        <w:rPr>
          <w:rFonts w:asciiTheme="majorHAnsi" w:hAnsiTheme="majorHAnsi"/>
        </w:rPr>
        <w:t>=-0.5</w:t>
      </w:r>
      <w:r w:rsidR="00D22C1C">
        <w:rPr>
          <w:rFonts w:asciiTheme="majorHAnsi" w:hAnsiTheme="majorHAnsi"/>
        </w:rPr>
        <w:t xml:space="preserve">), </w:t>
      </w:r>
      <w:proofErr w:type="spellStart"/>
      <w:r w:rsidR="00D22C1C">
        <w:rPr>
          <w:rFonts w:asciiTheme="majorHAnsi" w:hAnsiTheme="majorHAnsi"/>
        </w:rPr>
        <w:t>paracentral</w:t>
      </w:r>
      <w:proofErr w:type="spellEnd"/>
      <w:r w:rsidR="00D22C1C">
        <w:rPr>
          <w:rFonts w:asciiTheme="majorHAnsi" w:hAnsiTheme="majorHAnsi"/>
        </w:rPr>
        <w:t xml:space="preserve"> </w:t>
      </w:r>
      <w:proofErr w:type="spellStart"/>
      <w:r w:rsidR="00D22C1C">
        <w:rPr>
          <w:rFonts w:asciiTheme="majorHAnsi" w:hAnsiTheme="majorHAnsi"/>
        </w:rPr>
        <w:t>gyrus</w:t>
      </w:r>
      <w:proofErr w:type="spellEnd"/>
      <w:r w:rsidR="00D22C1C">
        <w:rPr>
          <w:rFonts w:asciiTheme="majorHAnsi" w:hAnsiTheme="majorHAnsi"/>
        </w:rPr>
        <w:t xml:space="preserve"> (RH</w:t>
      </w:r>
      <w:r w:rsidR="008B1DE0">
        <w:rPr>
          <w:rFonts w:asciiTheme="majorHAnsi" w:hAnsiTheme="majorHAnsi"/>
        </w:rPr>
        <w:t xml:space="preserve">; </w:t>
      </w:r>
      <w:r w:rsidR="008B1DE0" w:rsidRPr="008B1DE0">
        <w:rPr>
          <w:rFonts w:asciiTheme="majorHAnsi" w:hAnsiTheme="majorHAnsi"/>
          <w:i/>
        </w:rPr>
        <w:t>d</w:t>
      </w:r>
      <w:r w:rsidR="008B1DE0">
        <w:rPr>
          <w:rFonts w:asciiTheme="majorHAnsi" w:hAnsiTheme="majorHAnsi"/>
        </w:rPr>
        <w:t>=-0.47</w:t>
      </w:r>
      <w:r w:rsidR="00D22C1C">
        <w:rPr>
          <w:rFonts w:asciiTheme="majorHAnsi" w:hAnsiTheme="majorHAnsi"/>
        </w:rPr>
        <w:t xml:space="preserve">), </w:t>
      </w:r>
      <w:proofErr w:type="spellStart"/>
      <w:r w:rsidR="00D22C1C">
        <w:rPr>
          <w:rFonts w:asciiTheme="majorHAnsi" w:hAnsiTheme="majorHAnsi"/>
        </w:rPr>
        <w:t>precuneus</w:t>
      </w:r>
      <w:proofErr w:type="spellEnd"/>
      <w:r w:rsidR="00D22C1C">
        <w:rPr>
          <w:rFonts w:asciiTheme="majorHAnsi" w:hAnsiTheme="majorHAnsi"/>
        </w:rPr>
        <w:t xml:space="preserve"> (RH</w:t>
      </w:r>
      <w:r w:rsidR="009E32B1">
        <w:rPr>
          <w:rFonts w:asciiTheme="majorHAnsi" w:hAnsiTheme="majorHAnsi"/>
        </w:rPr>
        <w:t xml:space="preserve">; </w:t>
      </w:r>
      <w:r w:rsidR="009E32B1" w:rsidRPr="008B1DE0">
        <w:rPr>
          <w:rFonts w:asciiTheme="majorHAnsi" w:hAnsiTheme="majorHAnsi"/>
          <w:i/>
        </w:rPr>
        <w:t>d</w:t>
      </w:r>
      <w:r w:rsidR="009E32B1">
        <w:rPr>
          <w:rFonts w:asciiTheme="majorHAnsi" w:hAnsiTheme="majorHAnsi"/>
        </w:rPr>
        <w:t>=-0.42</w:t>
      </w:r>
      <w:r w:rsidR="00D22C1C">
        <w:rPr>
          <w:rFonts w:asciiTheme="majorHAnsi" w:hAnsiTheme="majorHAnsi"/>
        </w:rPr>
        <w:t xml:space="preserve">), caudal middle frontal </w:t>
      </w:r>
      <w:proofErr w:type="spellStart"/>
      <w:r w:rsidR="00D22C1C">
        <w:rPr>
          <w:rFonts w:asciiTheme="majorHAnsi" w:hAnsiTheme="majorHAnsi"/>
        </w:rPr>
        <w:t>gyrus</w:t>
      </w:r>
      <w:proofErr w:type="spellEnd"/>
      <w:r w:rsidR="00D22C1C">
        <w:rPr>
          <w:rFonts w:asciiTheme="majorHAnsi" w:hAnsiTheme="majorHAnsi"/>
        </w:rPr>
        <w:t xml:space="preserve"> (BL</w:t>
      </w:r>
      <w:r w:rsidR="009E32B1">
        <w:rPr>
          <w:rFonts w:asciiTheme="majorHAnsi" w:hAnsiTheme="majorHAnsi"/>
        </w:rPr>
        <w:t xml:space="preserve">; </w:t>
      </w:r>
      <w:r w:rsidR="009E32B1" w:rsidRPr="008B1DE0">
        <w:rPr>
          <w:rFonts w:asciiTheme="majorHAnsi" w:hAnsiTheme="majorHAnsi"/>
          <w:i/>
        </w:rPr>
        <w:t>d</w:t>
      </w:r>
      <w:r w:rsidR="009E32B1">
        <w:rPr>
          <w:rFonts w:asciiTheme="majorHAnsi" w:hAnsiTheme="majorHAnsi"/>
        </w:rPr>
        <w:t>=-0.42</w:t>
      </w:r>
      <w:r w:rsidR="00D22C1C">
        <w:rPr>
          <w:rFonts w:asciiTheme="majorHAnsi" w:hAnsiTheme="majorHAnsi"/>
        </w:rPr>
        <w:t xml:space="preserve">) and superior frontal </w:t>
      </w:r>
      <w:proofErr w:type="spellStart"/>
      <w:r w:rsidR="00D22C1C">
        <w:rPr>
          <w:rFonts w:asciiTheme="majorHAnsi" w:hAnsiTheme="majorHAnsi"/>
        </w:rPr>
        <w:t>gyrus</w:t>
      </w:r>
      <w:proofErr w:type="spellEnd"/>
      <w:r w:rsidR="00D22C1C">
        <w:rPr>
          <w:rFonts w:asciiTheme="majorHAnsi" w:hAnsiTheme="majorHAnsi"/>
        </w:rPr>
        <w:t xml:space="preserve"> (LH</w:t>
      </w:r>
      <w:r w:rsidR="009E32B1">
        <w:rPr>
          <w:rFonts w:asciiTheme="majorHAnsi" w:hAnsiTheme="majorHAnsi"/>
        </w:rPr>
        <w:t xml:space="preserve">; </w:t>
      </w:r>
      <w:r w:rsidR="009E32B1" w:rsidRPr="008B1DE0">
        <w:rPr>
          <w:rFonts w:asciiTheme="majorHAnsi" w:hAnsiTheme="majorHAnsi"/>
          <w:i/>
        </w:rPr>
        <w:t>d</w:t>
      </w:r>
      <w:r w:rsidR="009E32B1">
        <w:rPr>
          <w:rFonts w:asciiTheme="majorHAnsi" w:hAnsiTheme="majorHAnsi"/>
        </w:rPr>
        <w:t>=-0.38</w:t>
      </w:r>
      <w:r w:rsidR="00D22C1C">
        <w:rPr>
          <w:rFonts w:asciiTheme="majorHAnsi" w:hAnsiTheme="majorHAnsi"/>
        </w:rPr>
        <w:t>) volumes. The right TLE-MTS sub</w:t>
      </w:r>
      <w:r w:rsidR="008B1DE0">
        <w:rPr>
          <w:rFonts w:asciiTheme="majorHAnsi" w:hAnsiTheme="majorHAnsi"/>
        </w:rPr>
        <w:t xml:space="preserve">group had smaller hippocampus (RH; </w:t>
      </w:r>
      <w:r w:rsidR="008B1DE0" w:rsidRPr="008B1DE0">
        <w:rPr>
          <w:rFonts w:asciiTheme="majorHAnsi" w:hAnsiTheme="majorHAnsi"/>
          <w:i/>
        </w:rPr>
        <w:t>d</w:t>
      </w:r>
      <w:r w:rsidR="008B1DE0">
        <w:rPr>
          <w:rFonts w:asciiTheme="majorHAnsi" w:hAnsiTheme="majorHAnsi"/>
        </w:rPr>
        <w:t xml:space="preserve">=-1.97), thalamus (RH; </w:t>
      </w:r>
      <w:r w:rsidR="008B1DE0" w:rsidRPr="008B1DE0">
        <w:rPr>
          <w:rFonts w:asciiTheme="majorHAnsi" w:hAnsiTheme="majorHAnsi"/>
          <w:i/>
        </w:rPr>
        <w:t>d</w:t>
      </w:r>
      <w:r w:rsidR="008B1DE0">
        <w:rPr>
          <w:rFonts w:asciiTheme="majorHAnsi" w:hAnsiTheme="majorHAnsi"/>
        </w:rPr>
        <w:t>=-0.81</w:t>
      </w:r>
      <w:r w:rsidR="00D22C1C">
        <w:rPr>
          <w:rFonts w:asciiTheme="majorHAnsi" w:hAnsiTheme="majorHAnsi"/>
        </w:rPr>
        <w:t xml:space="preserve">), </w:t>
      </w:r>
      <w:proofErr w:type="spellStart"/>
      <w:r w:rsidR="00D22C1C">
        <w:rPr>
          <w:rFonts w:asciiTheme="majorHAnsi" w:hAnsiTheme="majorHAnsi"/>
        </w:rPr>
        <w:t>pallidum</w:t>
      </w:r>
      <w:proofErr w:type="spellEnd"/>
      <w:r w:rsidR="00D22C1C">
        <w:rPr>
          <w:rFonts w:asciiTheme="majorHAnsi" w:hAnsiTheme="majorHAnsi"/>
        </w:rPr>
        <w:t xml:space="preserve"> (RH</w:t>
      </w:r>
      <w:r w:rsidR="008B1DE0">
        <w:rPr>
          <w:rFonts w:asciiTheme="majorHAnsi" w:hAnsiTheme="majorHAnsi"/>
        </w:rPr>
        <w:t xml:space="preserve">; </w:t>
      </w:r>
      <w:r w:rsidR="008B1DE0" w:rsidRPr="008B1DE0">
        <w:rPr>
          <w:rFonts w:asciiTheme="majorHAnsi" w:hAnsiTheme="majorHAnsi"/>
          <w:i/>
        </w:rPr>
        <w:t>d</w:t>
      </w:r>
      <w:r w:rsidR="008B1DE0">
        <w:rPr>
          <w:rFonts w:asciiTheme="majorHAnsi" w:hAnsiTheme="majorHAnsi"/>
        </w:rPr>
        <w:t>=-0.38</w:t>
      </w:r>
      <w:r w:rsidR="00D22C1C">
        <w:rPr>
          <w:rFonts w:asciiTheme="majorHAnsi" w:hAnsiTheme="majorHAnsi"/>
        </w:rPr>
        <w:t xml:space="preserve">), </w:t>
      </w:r>
      <w:proofErr w:type="spellStart"/>
      <w:r w:rsidR="00D22C1C">
        <w:rPr>
          <w:rFonts w:asciiTheme="majorHAnsi" w:hAnsiTheme="majorHAnsi"/>
        </w:rPr>
        <w:t>precentral</w:t>
      </w:r>
      <w:proofErr w:type="spellEnd"/>
      <w:r w:rsidR="00D22C1C">
        <w:rPr>
          <w:rFonts w:asciiTheme="majorHAnsi" w:hAnsiTheme="majorHAnsi"/>
        </w:rPr>
        <w:t xml:space="preserve"> </w:t>
      </w:r>
      <w:proofErr w:type="spellStart"/>
      <w:r w:rsidR="008B1DE0">
        <w:rPr>
          <w:rFonts w:asciiTheme="majorHAnsi" w:hAnsiTheme="majorHAnsi"/>
        </w:rPr>
        <w:t>gyrus</w:t>
      </w:r>
      <w:proofErr w:type="spellEnd"/>
      <w:r w:rsidR="008B1DE0">
        <w:rPr>
          <w:rFonts w:asciiTheme="majorHAnsi" w:hAnsiTheme="majorHAnsi"/>
        </w:rPr>
        <w:t xml:space="preserve"> (BL; </w:t>
      </w:r>
      <w:r w:rsidR="008B1DE0" w:rsidRPr="008B1DE0">
        <w:rPr>
          <w:rFonts w:asciiTheme="majorHAnsi" w:hAnsiTheme="majorHAnsi"/>
          <w:i/>
        </w:rPr>
        <w:t>d</w:t>
      </w:r>
      <w:r w:rsidR="008B1DE0">
        <w:rPr>
          <w:rFonts w:asciiTheme="majorHAnsi" w:hAnsiTheme="majorHAnsi"/>
        </w:rPr>
        <w:t xml:space="preserve">=-0.48), </w:t>
      </w:r>
      <w:proofErr w:type="spellStart"/>
      <w:r w:rsidR="008B1DE0">
        <w:rPr>
          <w:rFonts w:asciiTheme="majorHAnsi" w:hAnsiTheme="majorHAnsi"/>
        </w:rPr>
        <w:t>paracentral</w:t>
      </w:r>
      <w:proofErr w:type="spellEnd"/>
      <w:r w:rsidR="008B1DE0">
        <w:rPr>
          <w:rFonts w:asciiTheme="majorHAnsi" w:hAnsiTheme="majorHAnsi"/>
        </w:rPr>
        <w:t xml:space="preserve"> </w:t>
      </w:r>
      <w:proofErr w:type="spellStart"/>
      <w:r w:rsidR="008B1DE0">
        <w:rPr>
          <w:rFonts w:asciiTheme="majorHAnsi" w:hAnsiTheme="majorHAnsi"/>
        </w:rPr>
        <w:t>gyrus</w:t>
      </w:r>
      <w:proofErr w:type="spellEnd"/>
      <w:r w:rsidR="008B1DE0">
        <w:rPr>
          <w:rFonts w:asciiTheme="majorHAnsi" w:hAnsiTheme="majorHAnsi"/>
        </w:rPr>
        <w:t xml:space="preserve"> (BL; </w:t>
      </w:r>
      <w:r w:rsidR="008B1DE0" w:rsidRPr="008B1DE0">
        <w:rPr>
          <w:rFonts w:asciiTheme="majorHAnsi" w:hAnsiTheme="majorHAnsi"/>
          <w:i/>
        </w:rPr>
        <w:t>d</w:t>
      </w:r>
      <w:r w:rsidR="008B1DE0">
        <w:rPr>
          <w:rFonts w:asciiTheme="majorHAnsi" w:hAnsiTheme="majorHAnsi"/>
        </w:rPr>
        <w:t>=-0.4) and</w:t>
      </w:r>
      <w:r w:rsidR="00D22C1C">
        <w:rPr>
          <w:rFonts w:asciiTheme="majorHAnsi" w:hAnsiTheme="majorHAnsi"/>
        </w:rPr>
        <w:t xml:space="preserve"> caudal middle frontal </w:t>
      </w:r>
      <w:proofErr w:type="spellStart"/>
      <w:r w:rsidR="00D22C1C">
        <w:rPr>
          <w:rFonts w:asciiTheme="majorHAnsi" w:hAnsiTheme="majorHAnsi"/>
        </w:rPr>
        <w:t>gyrus</w:t>
      </w:r>
      <w:proofErr w:type="spellEnd"/>
      <w:r w:rsidR="00D22C1C">
        <w:rPr>
          <w:rFonts w:asciiTheme="majorHAnsi" w:hAnsiTheme="majorHAnsi"/>
        </w:rPr>
        <w:t xml:space="preserve"> (</w:t>
      </w:r>
      <w:r w:rsidR="008B1DE0">
        <w:rPr>
          <w:rFonts w:asciiTheme="majorHAnsi" w:hAnsiTheme="majorHAnsi"/>
        </w:rPr>
        <w:t xml:space="preserve">LH; </w:t>
      </w:r>
      <w:r w:rsidR="008B1DE0" w:rsidRPr="008B1DE0">
        <w:rPr>
          <w:rFonts w:asciiTheme="majorHAnsi" w:hAnsiTheme="majorHAnsi"/>
          <w:i/>
        </w:rPr>
        <w:t>d</w:t>
      </w:r>
      <w:r w:rsidR="008B1DE0">
        <w:rPr>
          <w:rFonts w:asciiTheme="majorHAnsi" w:hAnsiTheme="majorHAnsi"/>
        </w:rPr>
        <w:t>=-0.39</w:t>
      </w:r>
      <w:r w:rsidR="00D22C1C">
        <w:rPr>
          <w:rFonts w:asciiTheme="majorHAnsi" w:hAnsiTheme="majorHAnsi"/>
        </w:rPr>
        <w:t>) volumes.</w:t>
      </w:r>
    </w:p>
    <w:p w14:paraId="7D91544F" w14:textId="77777777" w:rsidR="00787EA5" w:rsidRDefault="00D45BC8" w:rsidP="00787EA5">
      <w:pPr>
        <w:jc w:val="both"/>
        <w:rPr>
          <w:rFonts w:asciiTheme="majorHAnsi" w:hAnsiTheme="majorHAnsi"/>
          <w:b/>
        </w:rPr>
      </w:pPr>
      <w:r w:rsidRPr="00D45BC8">
        <w:rPr>
          <w:rFonts w:asciiTheme="majorHAnsi" w:hAnsiTheme="majorHAnsi"/>
          <w:b/>
          <w:sz w:val="22"/>
        </w:rPr>
        <w:br w:type="textWrapping" w:clear="all"/>
      </w:r>
    </w:p>
    <w:p w14:paraId="4B5C5282" w14:textId="04A2AC9F" w:rsidR="00787EA5" w:rsidRDefault="00787EA5" w:rsidP="00787EA5">
      <w:pPr>
        <w:jc w:val="both"/>
        <w:rPr>
          <w:rFonts w:asciiTheme="majorHAnsi" w:hAnsiTheme="majorHAnsi"/>
        </w:rPr>
      </w:pPr>
      <w:r w:rsidRPr="00D45BC8">
        <w:rPr>
          <w:rFonts w:asciiTheme="majorHAnsi" w:hAnsiTheme="majorHAnsi"/>
          <w:b/>
          <w:noProof/>
          <w:sz w:val="20"/>
        </w:rPr>
        <w:drawing>
          <wp:anchor distT="0" distB="0" distL="114300" distR="114300" simplePos="0" relativeHeight="251659264" behindDoc="0" locked="0" layoutInCell="1" allowOverlap="1" wp14:anchorId="2FD63027" wp14:editId="4702035C">
            <wp:simplePos x="0" y="0"/>
            <wp:positionH relativeFrom="column">
              <wp:align>left</wp:align>
            </wp:positionH>
            <wp:positionV relativeFrom="paragraph">
              <wp:align>top</wp:align>
            </wp:positionV>
            <wp:extent cx="5270500" cy="4061460"/>
            <wp:effectExtent l="0" t="0" r="1270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igma-epilepsy_results_allepi.png"/>
                    <pic:cNvPicPr/>
                  </pic:nvPicPr>
                  <pic:blipFill>
                    <a:blip r:embed="rId5">
                      <a:extLst>
                        <a:ext uri="{28A0092B-C50C-407E-A947-70E740481C1C}">
                          <a14:useLocalDpi xmlns:a14="http://schemas.microsoft.com/office/drawing/2010/main" val="0"/>
                        </a:ext>
                      </a:extLst>
                    </a:blip>
                    <a:stretch>
                      <a:fillRect/>
                    </a:stretch>
                  </pic:blipFill>
                  <pic:spPr>
                    <a:xfrm>
                      <a:off x="0" y="0"/>
                      <a:ext cx="5270500" cy="4061460"/>
                    </a:xfrm>
                    <a:prstGeom prst="rect">
                      <a:avLst/>
                    </a:prstGeom>
                  </pic:spPr>
                </pic:pic>
              </a:graphicData>
            </a:graphic>
          </wp:anchor>
        </w:drawing>
      </w:r>
      <w:r w:rsidRPr="00D45BC8">
        <w:rPr>
          <w:rFonts w:asciiTheme="majorHAnsi" w:hAnsiTheme="majorHAnsi"/>
          <w:b/>
          <w:sz w:val="20"/>
        </w:rPr>
        <w:t xml:space="preserve">Figure 1: </w:t>
      </w:r>
      <w:r w:rsidRPr="00D45BC8">
        <w:rPr>
          <w:rFonts w:asciiTheme="majorHAnsi" w:hAnsiTheme="majorHAnsi"/>
          <w:sz w:val="20"/>
        </w:rPr>
        <w:t>Effect sizes for regional brain volume differences between non-lesional epilepsy patients (N=963) and healthy controls (N=1358)</w:t>
      </w:r>
      <w:r>
        <w:rPr>
          <w:rFonts w:asciiTheme="majorHAnsi" w:hAnsiTheme="majorHAnsi"/>
          <w:sz w:val="20"/>
        </w:rPr>
        <w:t xml:space="preserve"> </w:t>
      </w:r>
    </w:p>
    <w:p w14:paraId="2F2AC61B" w14:textId="26219960" w:rsidR="00D45BC8" w:rsidRDefault="00D45BC8" w:rsidP="00D45BC8">
      <w:pPr>
        <w:rPr>
          <w:rFonts w:asciiTheme="majorHAnsi" w:hAnsiTheme="majorHAnsi"/>
          <w:sz w:val="20"/>
        </w:rPr>
      </w:pPr>
    </w:p>
    <w:p w14:paraId="3347CD4B" w14:textId="77777777" w:rsidR="00787EA5" w:rsidRDefault="00787EA5" w:rsidP="00D45BC8">
      <w:pPr>
        <w:rPr>
          <w:rFonts w:asciiTheme="majorHAnsi" w:hAnsiTheme="majorHAnsi"/>
          <w:sz w:val="20"/>
        </w:rPr>
      </w:pPr>
    </w:p>
    <w:p w14:paraId="649B8D29" w14:textId="77777777" w:rsidR="00787EA5" w:rsidRDefault="00787EA5" w:rsidP="00D45BC8">
      <w:pPr>
        <w:rPr>
          <w:rFonts w:asciiTheme="majorHAnsi" w:hAnsiTheme="majorHAnsi"/>
          <w:sz w:val="20"/>
        </w:rPr>
      </w:pPr>
    </w:p>
    <w:p w14:paraId="3E8352B5" w14:textId="77777777" w:rsidR="00787EA5" w:rsidRDefault="00787EA5" w:rsidP="00D45BC8">
      <w:pPr>
        <w:rPr>
          <w:rFonts w:asciiTheme="majorHAnsi" w:hAnsiTheme="majorHAnsi"/>
          <w:sz w:val="20"/>
        </w:rPr>
      </w:pPr>
    </w:p>
    <w:p w14:paraId="6FC4FAFE" w14:textId="77777777" w:rsidR="00936E66" w:rsidRDefault="00936E66" w:rsidP="00D45BC8">
      <w:pPr>
        <w:rPr>
          <w:rFonts w:asciiTheme="majorHAnsi" w:hAnsiTheme="majorHAnsi"/>
          <w:sz w:val="20"/>
        </w:rPr>
      </w:pPr>
    </w:p>
    <w:p w14:paraId="3A2E46CC" w14:textId="77777777" w:rsidR="00787EA5" w:rsidRDefault="00787EA5" w:rsidP="00D45BC8">
      <w:pPr>
        <w:rPr>
          <w:rFonts w:asciiTheme="majorHAnsi" w:hAnsiTheme="majorHAnsi"/>
          <w:sz w:val="20"/>
        </w:rPr>
      </w:pPr>
    </w:p>
    <w:p w14:paraId="1C5ED801" w14:textId="77777777" w:rsidR="00787EA5" w:rsidRPr="00D45BC8" w:rsidRDefault="00787EA5" w:rsidP="00D45BC8">
      <w:pPr>
        <w:rPr>
          <w:rFonts w:asciiTheme="majorHAnsi" w:hAnsiTheme="majorHAnsi"/>
          <w:sz w:val="20"/>
        </w:rPr>
      </w:pPr>
    </w:p>
    <w:p w14:paraId="04D2F06D" w14:textId="3417BFBE" w:rsidR="00A6191A" w:rsidRPr="00921B02" w:rsidRDefault="00A6191A" w:rsidP="00A6191A">
      <w:pPr>
        <w:jc w:val="both"/>
        <w:rPr>
          <w:rFonts w:asciiTheme="majorHAnsi" w:hAnsiTheme="majorHAnsi"/>
          <w:b/>
        </w:rPr>
      </w:pPr>
      <w:r>
        <w:rPr>
          <w:rFonts w:asciiTheme="majorHAnsi" w:hAnsiTheme="majorHAnsi"/>
          <w:b/>
        </w:rPr>
        <w:t>Discussion</w:t>
      </w:r>
    </w:p>
    <w:p w14:paraId="672D96DD" w14:textId="24405A0F" w:rsidR="00CD575E" w:rsidRDefault="00D355CE" w:rsidP="00A6191A">
      <w:pPr>
        <w:jc w:val="both"/>
        <w:rPr>
          <w:rFonts w:asciiTheme="majorHAnsi" w:hAnsiTheme="majorHAnsi"/>
        </w:rPr>
      </w:pPr>
      <w:r>
        <w:rPr>
          <w:rFonts w:asciiTheme="majorHAnsi" w:hAnsiTheme="majorHAnsi"/>
        </w:rPr>
        <w:t xml:space="preserve">This prospective meta-analysis of neuroimaging data by the ENIGMA-Epilepsy Working Group </w:t>
      </w:r>
      <w:r w:rsidR="002D6AD3">
        <w:rPr>
          <w:rFonts w:asciiTheme="majorHAnsi" w:hAnsiTheme="majorHAnsi"/>
        </w:rPr>
        <w:t>indicates</w:t>
      </w:r>
      <w:r w:rsidR="00277500">
        <w:rPr>
          <w:rFonts w:asciiTheme="majorHAnsi" w:hAnsiTheme="majorHAnsi"/>
        </w:rPr>
        <w:t xml:space="preserve"> distinct patterns of volume loss across four major epilepsy subtypes. First, a heterogeneous group of epilepsy cases </w:t>
      </w:r>
      <w:r w:rsidR="002D6AD3">
        <w:rPr>
          <w:rFonts w:asciiTheme="majorHAnsi" w:hAnsiTheme="majorHAnsi"/>
        </w:rPr>
        <w:t>without prior evidence of clinical MRI abnormalities showed</w:t>
      </w:r>
      <w:r w:rsidR="00277500">
        <w:rPr>
          <w:rFonts w:asciiTheme="majorHAnsi" w:hAnsiTheme="majorHAnsi"/>
        </w:rPr>
        <w:t xml:space="preserve"> </w:t>
      </w:r>
      <w:r w:rsidR="002D6AD3">
        <w:rPr>
          <w:rFonts w:asciiTheme="majorHAnsi" w:hAnsiTheme="majorHAnsi"/>
        </w:rPr>
        <w:t>significant</w:t>
      </w:r>
      <w:r w:rsidR="00277500">
        <w:rPr>
          <w:rFonts w:asciiTheme="majorHAnsi" w:hAnsiTheme="majorHAnsi"/>
        </w:rPr>
        <w:t xml:space="preserve"> </w:t>
      </w:r>
      <w:r w:rsidR="00CD575E">
        <w:rPr>
          <w:rFonts w:asciiTheme="majorHAnsi" w:hAnsiTheme="majorHAnsi"/>
        </w:rPr>
        <w:t>atrophy</w:t>
      </w:r>
      <w:r w:rsidR="002D6AD3">
        <w:rPr>
          <w:rFonts w:asciiTheme="majorHAnsi" w:hAnsiTheme="majorHAnsi"/>
        </w:rPr>
        <w:t xml:space="preserve"> </w:t>
      </w:r>
      <w:r w:rsidR="00787EA5">
        <w:rPr>
          <w:rFonts w:asciiTheme="majorHAnsi" w:hAnsiTheme="majorHAnsi"/>
        </w:rPr>
        <w:t>in</w:t>
      </w:r>
      <w:r w:rsidR="002D6AD3">
        <w:rPr>
          <w:rFonts w:asciiTheme="majorHAnsi" w:hAnsiTheme="majorHAnsi"/>
        </w:rPr>
        <w:t xml:space="preserve"> the motor cortex and parts of the forebrain. A similar (albe</w:t>
      </w:r>
      <w:r w:rsidR="00CD575E">
        <w:rPr>
          <w:rFonts w:asciiTheme="majorHAnsi" w:hAnsiTheme="majorHAnsi"/>
        </w:rPr>
        <w:t xml:space="preserve">it attenuated) pattern of subcortical and cortical thinning </w:t>
      </w:r>
      <w:r w:rsidR="002D6AD3">
        <w:rPr>
          <w:rFonts w:asciiTheme="majorHAnsi" w:hAnsiTheme="majorHAnsi"/>
        </w:rPr>
        <w:t>was observed in a smaller subsample of GGE cases. TLE</w:t>
      </w:r>
      <w:r w:rsidR="00CD575E">
        <w:rPr>
          <w:rFonts w:asciiTheme="majorHAnsi" w:hAnsiTheme="majorHAnsi"/>
        </w:rPr>
        <w:t>-MTS</w:t>
      </w:r>
      <w:r w:rsidR="002D6AD3">
        <w:rPr>
          <w:rFonts w:asciiTheme="majorHAnsi" w:hAnsiTheme="majorHAnsi"/>
        </w:rPr>
        <w:t xml:space="preserve"> patients showed profound volume loss </w:t>
      </w:r>
      <w:r w:rsidR="00CD575E">
        <w:rPr>
          <w:rFonts w:asciiTheme="majorHAnsi" w:hAnsiTheme="majorHAnsi"/>
        </w:rPr>
        <w:t>in the</w:t>
      </w:r>
      <w:r w:rsidR="002D6AD3">
        <w:rPr>
          <w:rFonts w:asciiTheme="majorHAnsi" w:hAnsiTheme="majorHAnsi"/>
        </w:rPr>
        <w:t xml:space="preserve"> </w:t>
      </w:r>
      <w:r w:rsidR="00CD575E">
        <w:rPr>
          <w:rFonts w:asciiTheme="majorHAnsi" w:hAnsiTheme="majorHAnsi"/>
        </w:rPr>
        <w:t xml:space="preserve">ipsilateral hippocampus, as well as </w:t>
      </w:r>
      <w:proofErr w:type="spellStart"/>
      <w:r w:rsidR="00CD575E">
        <w:rPr>
          <w:rFonts w:asciiTheme="majorHAnsi" w:hAnsiTheme="majorHAnsi"/>
        </w:rPr>
        <w:t>extrahippocampal</w:t>
      </w:r>
      <w:proofErr w:type="spellEnd"/>
      <w:r w:rsidR="00CD575E">
        <w:rPr>
          <w:rFonts w:asciiTheme="majorHAnsi" w:hAnsiTheme="majorHAnsi"/>
        </w:rPr>
        <w:t xml:space="preserve"> regions including the basal ganglia, motor cortex and parts of the frontal lobe. Future meta-analyses will explore factors that may modulate these structural alterations (including </w:t>
      </w:r>
      <w:r w:rsidR="00787EA5">
        <w:rPr>
          <w:rFonts w:asciiTheme="majorHAnsi" w:hAnsiTheme="majorHAnsi"/>
        </w:rPr>
        <w:t xml:space="preserve">epilepsy chronicity) in a network that has grown to </w:t>
      </w:r>
      <w:r w:rsidR="00CD575E">
        <w:rPr>
          <w:rFonts w:asciiTheme="majorHAnsi" w:hAnsiTheme="majorHAnsi"/>
        </w:rPr>
        <w:t xml:space="preserve">23 centers worldwide.  </w:t>
      </w:r>
    </w:p>
    <w:p w14:paraId="22ACC6D7" w14:textId="77777777" w:rsidR="00D45BC8" w:rsidRDefault="00D45BC8" w:rsidP="00A6191A">
      <w:pPr>
        <w:jc w:val="both"/>
        <w:rPr>
          <w:rFonts w:asciiTheme="majorHAnsi" w:hAnsiTheme="majorHAnsi"/>
        </w:rPr>
      </w:pPr>
    </w:p>
    <w:p w14:paraId="5CFA2E66" w14:textId="77777777" w:rsidR="00A6191A" w:rsidRDefault="00A6191A" w:rsidP="00B253AA">
      <w:pPr>
        <w:jc w:val="both"/>
        <w:rPr>
          <w:rFonts w:asciiTheme="majorHAnsi" w:hAnsiTheme="majorHAnsi"/>
          <w:b/>
        </w:rPr>
      </w:pPr>
    </w:p>
    <w:p w14:paraId="7A7A55A0" w14:textId="44F85373" w:rsidR="002A1D4F" w:rsidRDefault="002A1D4F" w:rsidP="001778A3">
      <w:pPr>
        <w:jc w:val="both"/>
        <w:rPr>
          <w:rFonts w:asciiTheme="majorHAnsi" w:hAnsiTheme="majorHAnsi"/>
        </w:rPr>
      </w:pPr>
      <w:r>
        <w:rPr>
          <w:rFonts w:asciiTheme="majorHAnsi" w:hAnsiTheme="majorHAnsi"/>
          <w:b/>
        </w:rPr>
        <w:t>References</w:t>
      </w:r>
    </w:p>
    <w:p w14:paraId="53E06A7C" w14:textId="6361F4C8" w:rsidR="00DC2B56" w:rsidRDefault="00DC2B56" w:rsidP="002A1D4F">
      <w:pPr>
        <w:jc w:val="both"/>
        <w:rPr>
          <w:rFonts w:asciiTheme="majorHAnsi" w:hAnsiTheme="majorHAnsi"/>
        </w:rPr>
      </w:pPr>
      <w:r>
        <w:rPr>
          <w:rFonts w:asciiTheme="majorHAnsi" w:hAnsiTheme="majorHAnsi"/>
        </w:rPr>
        <w:t xml:space="preserve">Engel J </w:t>
      </w:r>
      <w:proofErr w:type="spellStart"/>
      <w:r>
        <w:rPr>
          <w:rFonts w:asciiTheme="majorHAnsi" w:hAnsiTheme="majorHAnsi"/>
        </w:rPr>
        <w:t>Jr</w:t>
      </w:r>
      <w:proofErr w:type="spellEnd"/>
      <w:r>
        <w:rPr>
          <w:rFonts w:asciiTheme="majorHAnsi" w:hAnsiTheme="majorHAnsi"/>
        </w:rPr>
        <w:t xml:space="preserve">, </w:t>
      </w:r>
      <w:proofErr w:type="spellStart"/>
      <w:r>
        <w:rPr>
          <w:rFonts w:asciiTheme="majorHAnsi" w:hAnsiTheme="majorHAnsi"/>
        </w:rPr>
        <w:t>Pitkänen</w:t>
      </w:r>
      <w:proofErr w:type="spellEnd"/>
      <w:r>
        <w:rPr>
          <w:rFonts w:asciiTheme="majorHAnsi" w:hAnsiTheme="majorHAnsi"/>
        </w:rPr>
        <w:t xml:space="preserve"> A, Loeb JA, </w:t>
      </w:r>
      <w:proofErr w:type="spellStart"/>
      <w:r>
        <w:rPr>
          <w:rFonts w:asciiTheme="majorHAnsi" w:hAnsiTheme="majorHAnsi"/>
        </w:rPr>
        <w:t>Dudek</w:t>
      </w:r>
      <w:proofErr w:type="spellEnd"/>
      <w:r>
        <w:rPr>
          <w:rFonts w:asciiTheme="majorHAnsi" w:hAnsiTheme="majorHAnsi"/>
        </w:rPr>
        <w:t xml:space="preserve"> FE, Bertram EH 3</w:t>
      </w:r>
      <w:r w:rsidRPr="00DC2B56">
        <w:rPr>
          <w:rFonts w:asciiTheme="majorHAnsi" w:hAnsiTheme="majorHAnsi"/>
          <w:vertAlign w:val="superscript"/>
        </w:rPr>
        <w:t>rd</w:t>
      </w:r>
      <w:r>
        <w:rPr>
          <w:rFonts w:asciiTheme="majorHAnsi" w:hAnsiTheme="majorHAnsi"/>
        </w:rPr>
        <w:t xml:space="preserve">, Cole AJ, </w:t>
      </w:r>
      <w:proofErr w:type="spellStart"/>
      <w:r>
        <w:rPr>
          <w:rFonts w:asciiTheme="majorHAnsi" w:hAnsiTheme="majorHAnsi"/>
        </w:rPr>
        <w:t>Moshé</w:t>
      </w:r>
      <w:proofErr w:type="spellEnd"/>
      <w:r>
        <w:rPr>
          <w:rFonts w:asciiTheme="majorHAnsi" w:hAnsiTheme="majorHAnsi"/>
        </w:rPr>
        <w:t xml:space="preserve"> SL, </w:t>
      </w:r>
      <w:proofErr w:type="spellStart"/>
      <w:r>
        <w:rPr>
          <w:rFonts w:asciiTheme="majorHAnsi" w:hAnsiTheme="majorHAnsi"/>
        </w:rPr>
        <w:t>Wiebe</w:t>
      </w:r>
      <w:proofErr w:type="spellEnd"/>
      <w:r>
        <w:rPr>
          <w:rFonts w:asciiTheme="majorHAnsi" w:hAnsiTheme="majorHAnsi"/>
        </w:rPr>
        <w:t xml:space="preserve"> S, Jensen FE, </w:t>
      </w:r>
      <w:proofErr w:type="spellStart"/>
      <w:r>
        <w:rPr>
          <w:rFonts w:asciiTheme="majorHAnsi" w:hAnsiTheme="majorHAnsi"/>
        </w:rPr>
        <w:t>Mody</w:t>
      </w:r>
      <w:proofErr w:type="spellEnd"/>
      <w:r>
        <w:rPr>
          <w:rFonts w:asciiTheme="majorHAnsi" w:hAnsiTheme="majorHAnsi"/>
        </w:rPr>
        <w:t xml:space="preserve"> A, </w:t>
      </w:r>
      <w:proofErr w:type="spellStart"/>
      <w:r>
        <w:rPr>
          <w:rFonts w:asciiTheme="majorHAnsi" w:hAnsiTheme="majorHAnsi"/>
        </w:rPr>
        <w:t>Nehlig</w:t>
      </w:r>
      <w:proofErr w:type="spellEnd"/>
      <w:r>
        <w:rPr>
          <w:rFonts w:asciiTheme="majorHAnsi" w:hAnsiTheme="majorHAnsi"/>
        </w:rPr>
        <w:t xml:space="preserve"> I, </w:t>
      </w:r>
      <w:proofErr w:type="spellStart"/>
      <w:r>
        <w:rPr>
          <w:rFonts w:asciiTheme="majorHAnsi" w:hAnsiTheme="majorHAnsi"/>
        </w:rPr>
        <w:t>Vezzani</w:t>
      </w:r>
      <w:proofErr w:type="spellEnd"/>
      <w:r>
        <w:rPr>
          <w:rFonts w:asciiTheme="majorHAnsi" w:hAnsiTheme="majorHAnsi"/>
        </w:rPr>
        <w:t xml:space="preserve"> A. (2013). Epilepsy biomarkers. </w:t>
      </w:r>
      <w:proofErr w:type="spellStart"/>
      <w:r w:rsidRPr="00DC2B56">
        <w:rPr>
          <w:rFonts w:asciiTheme="majorHAnsi" w:hAnsiTheme="majorHAnsi"/>
          <w:i/>
        </w:rPr>
        <w:t>Epilepsia</w:t>
      </w:r>
      <w:proofErr w:type="spellEnd"/>
      <w:r>
        <w:rPr>
          <w:rFonts w:asciiTheme="majorHAnsi" w:hAnsiTheme="majorHAnsi"/>
        </w:rPr>
        <w:t xml:space="preserve"> s4</w:t>
      </w:r>
      <w:proofErr w:type="gramStart"/>
      <w:r>
        <w:rPr>
          <w:rFonts w:asciiTheme="majorHAnsi" w:hAnsiTheme="majorHAnsi"/>
        </w:rPr>
        <w:t>:61</w:t>
      </w:r>
      <w:proofErr w:type="gramEnd"/>
      <w:r>
        <w:rPr>
          <w:rFonts w:asciiTheme="majorHAnsi" w:hAnsiTheme="majorHAnsi"/>
        </w:rPr>
        <w:t xml:space="preserve">-9. </w:t>
      </w:r>
    </w:p>
    <w:p w14:paraId="34E1C7DD" w14:textId="77777777" w:rsidR="00DC2B56" w:rsidRDefault="00DC2B56" w:rsidP="002A1D4F">
      <w:pPr>
        <w:jc w:val="both"/>
        <w:rPr>
          <w:rFonts w:asciiTheme="majorHAnsi" w:hAnsiTheme="majorHAnsi"/>
        </w:rPr>
      </w:pPr>
    </w:p>
    <w:p w14:paraId="089950EB" w14:textId="3BE0448D" w:rsidR="002A1D4F" w:rsidRDefault="002A1D4F" w:rsidP="002A1D4F">
      <w:pPr>
        <w:jc w:val="both"/>
        <w:rPr>
          <w:rFonts w:asciiTheme="majorHAnsi" w:hAnsiTheme="majorHAnsi"/>
        </w:rPr>
      </w:pPr>
      <w:proofErr w:type="spellStart"/>
      <w:r>
        <w:rPr>
          <w:rFonts w:asciiTheme="majorHAnsi" w:hAnsiTheme="majorHAnsi"/>
        </w:rPr>
        <w:t>Fischl</w:t>
      </w:r>
      <w:proofErr w:type="spellEnd"/>
      <w:r>
        <w:rPr>
          <w:rFonts w:asciiTheme="majorHAnsi" w:hAnsiTheme="majorHAnsi"/>
        </w:rPr>
        <w:t xml:space="preserve"> B. (2012). FreeSurfer. </w:t>
      </w:r>
      <w:proofErr w:type="spellStart"/>
      <w:r w:rsidRPr="002A1D4F">
        <w:rPr>
          <w:rFonts w:asciiTheme="majorHAnsi" w:hAnsiTheme="majorHAnsi"/>
          <w:i/>
        </w:rPr>
        <w:t>NeuroImage</w:t>
      </w:r>
      <w:proofErr w:type="spellEnd"/>
      <w:r>
        <w:rPr>
          <w:rFonts w:asciiTheme="majorHAnsi" w:hAnsiTheme="majorHAnsi"/>
        </w:rPr>
        <w:t xml:space="preserve"> 62(2): 774-81. </w:t>
      </w:r>
    </w:p>
    <w:p w14:paraId="3FF87F69" w14:textId="77777777" w:rsidR="00DC2B56" w:rsidRDefault="00DC2B56" w:rsidP="002A1D4F">
      <w:pPr>
        <w:jc w:val="both"/>
        <w:rPr>
          <w:rFonts w:asciiTheme="majorHAnsi" w:hAnsiTheme="majorHAnsi"/>
        </w:rPr>
      </w:pPr>
    </w:p>
    <w:p w14:paraId="3B3CC86B" w14:textId="7E420671" w:rsidR="00DC2B56" w:rsidRDefault="00DC2B56" w:rsidP="002A1D4F">
      <w:pPr>
        <w:jc w:val="both"/>
        <w:rPr>
          <w:rFonts w:asciiTheme="majorHAnsi" w:hAnsiTheme="majorHAnsi"/>
        </w:rPr>
      </w:pPr>
      <w:proofErr w:type="spellStart"/>
      <w:r>
        <w:rPr>
          <w:rFonts w:asciiTheme="majorHAnsi" w:hAnsiTheme="majorHAnsi"/>
        </w:rPr>
        <w:t>Guerrini</w:t>
      </w:r>
      <w:proofErr w:type="spellEnd"/>
      <w:r>
        <w:rPr>
          <w:rFonts w:asciiTheme="majorHAnsi" w:hAnsiTheme="majorHAnsi"/>
        </w:rPr>
        <w:t xml:space="preserve"> R, </w:t>
      </w:r>
      <w:proofErr w:type="spellStart"/>
      <w:r>
        <w:rPr>
          <w:rFonts w:asciiTheme="majorHAnsi" w:hAnsiTheme="majorHAnsi"/>
        </w:rPr>
        <w:t>Barba</w:t>
      </w:r>
      <w:proofErr w:type="spellEnd"/>
      <w:r>
        <w:rPr>
          <w:rFonts w:asciiTheme="majorHAnsi" w:hAnsiTheme="majorHAnsi"/>
        </w:rPr>
        <w:t xml:space="preserve"> C. Malformations of cortical development and aberrant cortical networks: </w:t>
      </w:r>
      <w:proofErr w:type="spellStart"/>
      <w:r>
        <w:rPr>
          <w:rFonts w:asciiTheme="majorHAnsi" w:hAnsiTheme="majorHAnsi"/>
        </w:rPr>
        <w:t>epileptogenesis</w:t>
      </w:r>
      <w:proofErr w:type="spellEnd"/>
      <w:r>
        <w:rPr>
          <w:rFonts w:asciiTheme="majorHAnsi" w:hAnsiTheme="majorHAnsi"/>
        </w:rPr>
        <w:t xml:space="preserve"> and functional organization. </w:t>
      </w:r>
      <w:r w:rsidRPr="00DC2B56">
        <w:rPr>
          <w:rFonts w:asciiTheme="majorHAnsi" w:hAnsiTheme="majorHAnsi"/>
          <w:i/>
        </w:rPr>
        <w:t xml:space="preserve">J </w:t>
      </w:r>
      <w:proofErr w:type="spellStart"/>
      <w:r w:rsidRPr="00DC2B56">
        <w:rPr>
          <w:rFonts w:asciiTheme="majorHAnsi" w:hAnsiTheme="majorHAnsi"/>
          <w:i/>
        </w:rPr>
        <w:t>Clin</w:t>
      </w:r>
      <w:proofErr w:type="spellEnd"/>
      <w:r w:rsidRPr="00DC2B56">
        <w:rPr>
          <w:rFonts w:asciiTheme="majorHAnsi" w:hAnsiTheme="majorHAnsi"/>
          <w:i/>
        </w:rPr>
        <w:t xml:space="preserve"> </w:t>
      </w:r>
      <w:proofErr w:type="spellStart"/>
      <w:r w:rsidRPr="00DC2B56">
        <w:rPr>
          <w:rFonts w:asciiTheme="majorHAnsi" w:hAnsiTheme="majorHAnsi"/>
          <w:i/>
        </w:rPr>
        <w:t>Neurophysiol</w:t>
      </w:r>
      <w:proofErr w:type="spellEnd"/>
      <w:r>
        <w:rPr>
          <w:rFonts w:asciiTheme="majorHAnsi" w:hAnsiTheme="majorHAnsi"/>
        </w:rPr>
        <w:t xml:space="preserve">. 27:372-379. </w:t>
      </w:r>
    </w:p>
    <w:p w14:paraId="7CC20FAC" w14:textId="77777777" w:rsidR="002A1D4F" w:rsidRDefault="002A1D4F" w:rsidP="002A1D4F">
      <w:pPr>
        <w:jc w:val="both"/>
        <w:rPr>
          <w:rFonts w:asciiTheme="majorHAnsi" w:hAnsiTheme="majorHAnsi"/>
        </w:rPr>
      </w:pPr>
    </w:p>
    <w:p w14:paraId="4233C719" w14:textId="643B2F05" w:rsidR="002A1D4F" w:rsidRDefault="002A1D4F" w:rsidP="001778A3">
      <w:pPr>
        <w:jc w:val="both"/>
        <w:rPr>
          <w:rFonts w:asciiTheme="majorHAnsi" w:hAnsiTheme="majorHAnsi"/>
        </w:rPr>
      </w:pPr>
      <w:proofErr w:type="spellStart"/>
      <w:r>
        <w:rPr>
          <w:rFonts w:asciiTheme="majorHAnsi" w:hAnsiTheme="majorHAnsi"/>
        </w:rPr>
        <w:t>Viechtbauer</w:t>
      </w:r>
      <w:proofErr w:type="spellEnd"/>
      <w:r>
        <w:rPr>
          <w:rFonts w:asciiTheme="majorHAnsi" w:hAnsiTheme="majorHAnsi"/>
        </w:rPr>
        <w:t xml:space="preserve"> W. (2010). Conducting meta-analysis in R with the </w:t>
      </w:r>
      <w:proofErr w:type="spellStart"/>
      <w:r>
        <w:rPr>
          <w:rFonts w:asciiTheme="majorHAnsi" w:hAnsiTheme="majorHAnsi"/>
        </w:rPr>
        <w:t>metafor</w:t>
      </w:r>
      <w:proofErr w:type="spellEnd"/>
      <w:r>
        <w:rPr>
          <w:rFonts w:asciiTheme="majorHAnsi" w:hAnsiTheme="majorHAnsi"/>
        </w:rPr>
        <w:t xml:space="preserve"> </w:t>
      </w:r>
      <w:r w:rsidRPr="002A1D4F">
        <w:rPr>
          <w:rFonts w:asciiTheme="majorHAnsi" w:hAnsiTheme="majorHAnsi"/>
        </w:rPr>
        <w:t>packag</w:t>
      </w:r>
      <w:r>
        <w:rPr>
          <w:rFonts w:asciiTheme="majorHAnsi" w:hAnsiTheme="majorHAnsi"/>
        </w:rPr>
        <w:t xml:space="preserve">e. </w:t>
      </w:r>
      <w:r w:rsidRPr="002A1D4F">
        <w:rPr>
          <w:rFonts w:asciiTheme="majorHAnsi" w:hAnsiTheme="majorHAnsi"/>
          <w:i/>
        </w:rPr>
        <w:t>Journal of Statistical Software</w:t>
      </w:r>
      <w:r>
        <w:rPr>
          <w:rFonts w:asciiTheme="majorHAnsi" w:hAnsiTheme="majorHAnsi"/>
        </w:rPr>
        <w:t xml:space="preserve"> 36(3)</w:t>
      </w:r>
      <w:proofErr w:type="gramStart"/>
      <w:r>
        <w:rPr>
          <w:rFonts w:asciiTheme="majorHAnsi" w:hAnsiTheme="majorHAnsi"/>
        </w:rPr>
        <w:t>:1</w:t>
      </w:r>
      <w:proofErr w:type="gramEnd"/>
      <w:r>
        <w:rPr>
          <w:rFonts w:asciiTheme="majorHAnsi" w:hAnsiTheme="majorHAnsi"/>
        </w:rPr>
        <w:t>-</w:t>
      </w:r>
      <w:r w:rsidRPr="002A1D4F">
        <w:rPr>
          <w:rFonts w:asciiTheme="majorHAnsi" w:hAnsiTheme="majorHAnsi"/>
        </w:rPr>
        <w:t>48.</w:t>
      </w:r>
    </w:p>
    <w:p w14:paraId="7694E87F" w14:textId="77777777" w:rsidR="005B7C36" w:rsidRDefault="005B7C36" w:rsidP="001778A3">
      <w:pPr>
        <w:jc w:val="both"/>
        <w:rPr>
          <w:rFonts w:asciiTheme="majorHAnsi" w:hAnsiTheme="majorHAnsi"/>
        </w:rPr>
      </w:pPr>
    </w:p>
    <w:p w14:paraId="7205BADC" w14:textId="77777777" w:rsidR="00D355CE" w:rsidRDefault="00D355CE" w:rsidP="001778A3">
      <w:pPr>
        <w:jc w:val="both"/>
        <w:rPr>
          <w:rFonts w:asciiTheme="majorHAnsi" w:hAnsiTheme="majorHAnsi"/>
        </w:rPr>
      </w:pPr>
    </w:p>
    <w:p w14:paraId="517AF872" w14:textId="77777777" w:rsidR="00D355CE" w:rsidRDefault="00D355CE" w:rsidP="001778A3">
      <w:pPr>
        <w:jc w:val="both"/>
        <w:rPr>
          <w:rFonts w:asciiTheme="majorHAnsi" w:hAnsiTheme="majorHAnsi"/>
        </w:rPr>
      </w:pPr>
    </w:p>
    <w:p w14:paraId="759A1928" w14:textId="77777777" w:rsidR="00D355CE" w:rsidRDefault="00D355CE" w:rsidP="001778A3">
      <w:pPr>
        <w:jc w:val="both"/>
        <w:rPr>
          <w:rFonts w:asciiTheme="majorHAnsi" w:hAnsiTheme="majorHAnsi"/>
        </w:rPr>
      </w:pPr>
    </w:p>
    <w:p w14:paraId="49A83FDB" w14:textId="17A83E96" w:rsidR="005B7C36" w:rsidRPr="005B7C36" w:rsidRDefault="00787EA5" w:rsidP="001778A3">
      <w:pPr>
        <w:jc w:val="both"/>
        <w:rPr>
          <w:rFonts w:asciiTheme="majorHAnsi" w:hAnsiTheme="majorHAnsi"/>
          <w:b/>
        </w:rPr>
      </w:pPr>
      <w:r>
        <w:rPr>
          <w:rFonts w:asciiTheme="majorHAnsi" w:hAnsiTheme="majorHAnsi"/>
          <w:b/>
        </w:rPr>
        <w:t>CHARACTER COUNTS</w:t>
      </w:r>
      <w:r w:rsidR="005B7C36" w:rsidRPr="005B7C36">
        <w:rPr>
          <w:rFonts w:asciiTheme="majorHAnsi" w:hAnsiTheme="majorHAnsi"/>
          <w:b/>
        </w:rPr>
        <w:t>:</w:t>
      </w:r>
    </w:p>
    <w:p w14:paraId="56A687CE" w14:textId="27AD7A32" w:rsidR="005B7C36" w:rsidRDefault="005B7C36" w:rsidP="001778A3">
      <w:pPr>
        <w:jc w:val="both"/>
        <w:rPr>
          <w:rFonts w:asciiTheme="majorHAnsi" w:hAnsiTheme="majorHAnsi"/>
        </w:rPr>
      </w:pPr>
      <w:r w:rsidRPr="005B7C36">
        <w:rPr>
          <w:rFonts w:asciiTheme="majorHAnsi" w:hAnsiTheme="majorHAnsi"/>
          <w:i/>
        </w:rPr>
        <w:t>Title character limit</w:t>
      </w:r>
      <w:r>
        <w:rPr>
          <w:rFonts w:asciiTheme="majorHAnsi" w:hAnsiTheme="majorHAnsi"/>
        </w:rPr>
        <w:t xml:space="preserve">: 100 </w:t>
      </w:r>
      <w:r w:rsidR="00787EA5">
        <w:rPr>
          <w:rFonts w:asciiTheme="majorHAnsi" w:hAnsiTheme="majorHAnsi"/>
        </w:rPr>
        <w:t xml:space="preserve">| </w:t>
      </w:r>
      <w:r w:rsidR="00787EA5" w:rsidRPr="00787EA5">
        <w:rPr>
          <w:rFonts w:asciiTheme="majorHAnsi" w:hAnsiTheme="majorHAnsi"/>
          <w:i/>
          <w:color w:val="800000"/>
        </w:rPr>
        <w:t>Title character count for our abstract</w:t>
      </w:r>
      <w:r w:rsidR="00787EA5" w:rsidRPr="00787EA5">
        <w:rPr>
          <w:rFonts w:asciiTheme="majorHAnsi" w:hAnsiTheme="majorHAnsi"/>
          <w:color w:val="800000"/>
        </w:rPr>
        <w:t>: 88</w:t>
      </w:r>
    </w:p>
    <w:p w14:paraId="29A14295" w14:textId="41F96596" w:rsidR="005B7C36" w:rsidRDefault="005B7C36" w:rsidP="001778A3">
      <w:pPr>
        <w:jc w:val="both"/>
        <w:rPr>
          <w:rFonts w:asciiTheme="majorHAnsi" w:hAnsiTheme="majorHAnsi"/>
        </w:rPr>
      </w:pPr>
      <w:r w:rsidRPr="005B7C36">
        <w:rPr>
          <w:rFonts w:asciiTheme="majorHAnsi" w:hAnsiTheme="majorHAnsi"/>
          <w:i/>
        </w:rPr>
        <w:t>Abstract character limit</w:t>
      </w:r>
      <w:r>
        <w:rPr>
          <w:rFonts w:asciiTheme="majorHAnsi" w:hAnsiTheme="majorHAnsi"/>
        </w:rPr>
        <w:t>: 4000 (with spaces)</w:t>
      </w:r>
      <w:r w:rsidR="00787EA5">
        <w:rPr>
          <w:rFonts w:asciiTheme="majorHAnsi" w:hAnsiTheme="majorHAnsi"/>
        </w:rPr>
        <w:t xml:space="preserve"> | </w:t>
      </w:r>
      <w:r w:rsidR="00787EA5" w:rsidRPr="00787EA5">
        <w:rPr>
          <w:rFonts w:asciiTheme="majorHAnsi" w:hAnsiTheme="majorHAnsi"/>
          <w:i/>
          <w:color w:val="800000"/>
        </w:rPr>
        <w:t>Character count for our abstract</w:t>
      </w:r>
      <w:r w:rsidR="00787EA5" w:rsidRPr="00787EA5">
        <w:rPr>
          <w:rFonts w:asciiTheme="majorHAnsi" w:hAnsiTheme="majorHAnsi"/>
          <w:color w:val="800000"/>
        </w:rPr>
        <w:t>: 3,983</w:t>
      </w:r>
    </w:p>
    <w:p w14:paraId="2A0F9180" w14:textId="20E85B38" w:rsidR="005B7C36" w:rsidRDefault="005B7C36" w:rsidP="001778A3">
      <w:pPr>
        <w:jc w:val="both"/>
        <w:rPr>
          <w:rFonts w:asciiTheme="majorHAnsi" w:hAnsiTheme="majorHAnsi"/>
        </w:rPr>
      </w:pPr>
      <w:r w:rsidRPr="005B7C36">
        <w:rPr>
          <w:rFonts w:asciiTheme="majorHAnsi" w:hAnsiTheme="majorHAnsi"/>
          <w:i/>
        </w:rPr>
        <w:t>Figures</w:t>
      </w:r>
      <w:r>
        <w:rPr>
          <w:rFonts w:asciiTheme="majorHAnsi" w:hAnsiTheme="majorHAnsi"/>
          <w:i/>
        </w:rPr>
        <w:t xml:space="preserve"> limit</w:t>
      </w:r>
      <w:r>
        <w:rPr>
          <w:rFonts w:asciiTheme="majorHAnsi" w:hAnsiTheme="majorHAnsi"/>
        </w:rPr>
        <w:t>: 4</w:t>
      </w:r>
      <w:r w:rsidR="00787EA5">
        <w:rPr>
          <w:rFonts w:asciiTheme="majorHAnsi" w:hAnsiTheme="majorHAnsi"/>
        </w:rPr>
        <w:t xml:space="preserve"> | </w:t>
      </w:r>
      <w:r w:rsidR="00787EA5" w:rsidRPr="00787EA5">
        <w:rPr>
          <w:rFonts w:asciiTheme="majorHAnsi" w:hAnsiTheme="majorHAnsi"/>
          <w:i/>
          <w:color w:val="800000"/>
        </w:rPr>
        <w:t>Number of figures for our abstract</w:t>
      </w:r>
      <w:r w:rsidR="00787EA5" w:rsidRPr="00787EA5">
        <w:rPr>
          <w:rFonts w:asciiTheme="majorHAnsi" w:hAnsiTheme="majorHAnsi"/>
          <w:color w:val="800000"/>
        </w:rPr>
        <w:t>: 4</w:t>
      </w:r>
      <w:r w:rsidR="00787EA5">
        <w:rPr>
          <w:rFonts w:asciiTheme="majorHAnsi" w:hAnsiTheme="majorHAnsi"/>
        </w:rPr>
        <w:t xml:space="preserve"> </w:t>
      </w:r>
    </w:p>
    <w:p w14:paraId="69A5C29D" w14:textId="0D002FD0" w:rsidR="005B7C36" w:rsidRPr="00B17E81" w:rsidRDefault="005B7C36" w:rsidP="001778A3">
      <w:pPr>
        <w:jc w:val="both"/>
        <w:rPr>
          <w:rFonts w:asciiTheme="majorHAnsi" w:hAnsiTheme="majorHAnsi"/>
        </w:rPr>
      </w:pPr>
      <w:r w:rsidRPr="005B7C36">
        <w:rPr>
          <w:rFonts w:asciiTheme="majorHAnsi" w:hAnsiTheme="majorHAnsi"/>
          <w:i/>
        </w:rPr>
        <w:t>References</w:t>
      </w:r>
      <w:r>
        <w:rPr>
          <w:rFonts w:asciiTheme="majorHAnsi" w:hAnsiTheme="majorHAnsi"/>
          <w:i/>
        </w:rPr>
        <w:t xml:space="preserve"> limit</w:t>
      </w:r>
      <w:r>
        <w:rPr>
          <w:rFonts w:asciiTheme="majorHAnsi" w:hAnsiTheme="majorHAnsi"/>
        </w:rPr>
        <w:t xml:space="preserve">: 10 </w:t>
      </w:r>
      <w:r w:rsidR="00787EA5">
        <w:rPr>
          <w:rFonts w:asciiTheme="majorHAnsi" w:hAnsiTheme="majorHAnsi"/>
        </w:rPr>
        <w:t xml:space="preserve"> | </w:t>
      </w:r>
      <w:r w:rsidR="00787EA5" w:rsidRPr="00787EA5">
        <w:rPr>
          <w:rFonts w:asciiTheme="majorHAnsi" w:hAnsiTheme="majorHAnsi"/>
          <w:i/>
          <w:color w:val="800000"/>
        </w:rPr>
        <w:t>Number of references in our abstract</w:t>
      </w:r>
      <w:r w:rsidR="00787EA5" w:rsidRPr="00787EA5">
        <w:rPr>
          <w:rFonts w:asciiTheme="majorHAnsi" w:hAnsiTheme="majorHAnsi"/>
          <w:color w:val="800000"/>
        </w:rPr>
        <w:t>: 4</w:t>
      </w:r>
      <w:r w:rsidR="00787EA5">
        <w:rPr>
          <w:rFonts w:asciiTheme="majorHAnsi" w:hAnsiTheme="majorHAnsi"/>
        </w:rPr>
        <w:t xml:space="preserve"> </w:t>
      </w:r>
    </w:p>
    <w:sectPr w:rsidR="005B7C36" w:rsidRPr="00B17E81" w:rsidSect="00731AE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C0F"/>
    <w:rsid w:val="000720C4"/>
    <w:rsid w:val="000915D6"/>
    <w:rsid w:val="001306EF"/>
    <w:rsid w:val="00172C0F"/>
    <w:rsid w:val="001778A3"/>
    <w:rsid w:val="00277500"/>
    <w:rsid w:val="002A1D4F"/>
    <w:rsid w:val="002D6AD3"/>
    <w:rsid w:val="002E301E"/>
    <w:rsid w:val="002F13B0"/>
    <w:rsid w:val="00365EFB"/>
    <w:rsid w:val="003A0715"/>
    <w:rsid w:val="004A0068"/>
    <w:rsid w:val="00560F31"/>
    <w:rsid w:val="005B7C36"/>
    <w:rsid w:val="007009B7"/>
    <w:rsid w:val="00731AEF"/>
    <w:rsid w:val="00787EA5"/>
    <w:rsid w:val="008B1DE0"/>
    <w:rsid w:val="008C3C8F"/>
    <w:rsid w:val="00921B02"/>
    <w:rsid w:val="00936E66"/>
    <w:rsid w:val="009E2081"/>
    <w:rsid w:val="009E32B1"/>
    <w:rsid w:val="00A539CA"/>
    <w:rsid w:val="00A603D2"/>
    <w:rsid w:val="00A6191A"/>
    <w:rsid w:val="00B17E81"/>
    <w:rsid w:val="00B253AA"/>
    <w:rsid w:val="00CD575E"/>
    <w:rsid w:val="00D14270"/>
    <w:rsid w:val="00D22C1C"/>
    <w:rsid w:val="00D355CE"/>
    <w:rsid w:val="00D45BC8"/>
    <w:rsid w:val="00D826F9"/>
    <w:rsid w:val="00DC2B56"/>
    <w:rsid w:val="00DF2384"/>
    <w:rsid w:val="00E560DF"/>
    <w:rsid w:val="00F13487"/>
    <w:rsid w:val="00FF0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6DD9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B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5BC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B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5BC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92062">
      <w:bodyDiv w:val="1"/>
      <w:marLeft w:val="0"/>
      <w:marRight w:val="0"/>
      <w:marTop w:val="0"/>
      <w:marBottom w:val="0"/>
      <w:divBdr>
        <w:top w:val="none" w:sz="0" w:space="0" w:color="auto"/>
        <w:left w:val="none" w:sz="0" w:space="0" w:color="auto"/>
        <w:bottom w:val="none" w:sz="0" w:space="0" w:color="auto"/>
        <w:right w:val="none" w:sz="0" w:space="0" w:color="auto"/>
      </w:divBdr>
    </w:div>
    <w:div w:id="13179955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3</Pages>
  <Words>936</Words>
  <Characters>5340</Characters>
  <Application>Microsoft Macintosh Word</Application>
  <DocSecurity>0</DocSecurity>
  <Lines>44</Lines>
  <Paragraphs>12</Paragraphs>
  <ScaleCrop>false</ScaleCrop>
  <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Whelan</dc:creator>
  <cp:keywords/>
  <dc:description/>
  <cp:lastModifiedBy>Christopher Whelan</cp:lastModifiedBy>
  <cp:revision>12</cp:revision>
  <dcterms:created xsi:type="dcterms:W3CDTF">2015-12-28T22:15:00Z</dcterms:created>
  <dcterms:modified xsi:type="dcterms:W3CDTF">2016-03-23T01:06:00Z</dcterms:modified>
</cp:coreProperties>
</file>